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EB5" w:rsidRDefault="00692EB5">
      <w:pPr>
        <w:pStyle w:val="En-tte"/>
        <w:tabs>
          <w:tab w:val="clear" w:pos="4320"/>
          <w:tab w:val="clear" w:pos="8640"/>
        </w:tabs>
      </w:pPr>
      <w:bookmarkStart w:id="0" w:name="_GoBack"/>
      <w:bookmarkEnd w:id="0"/>
      <w:r>
        <w:t>PROVINCE DE QUÉBEC</w:t>
      </w:r>
    </w:p>
    <w:p w:rsidR="00692EB5" w:rsidRDefault="00692EB5">
      <w:r>
        <w:t xml:space="preserve">MRC </w:t>
      </w:r>
      <w:r w:rsidR="00AE5A26" w:rsidRPr="00AE5A26">
        <w:rPr>
          <w:highlight w:val="yellow"/>
        </w:rPr>
        <w:t>XXXXX</w:t>
      </w:r>
    </w:p>
    <w:p w:rsidR="000C2E55" w:rsidRPr="004C4BF1" w:rsidRDefault="000C2E55">
      <w:pPr>
        <w:pStyle w:val="En-tte"/>
        <w:tabs>
          <w:tab w:val="clear" w:pos="4320"/>
          <w:tab w:val="clear" w:pos="8640"/>
        </w:tabs>
        <w:rPr>
          <w:sz w:val="32"/>
          <w:szCs w:val="32"/>
        </w:rPr>
      </w:pPr>
    </w:p>
    <w:p w:rsidR="003977B6" w:rsidRPr="00137909" w:rsidRDefault="003977B6" w:rsidP="003977B6">
      <w:pPr>
        <w:jc w:val="center"/>
        <w:rPr>
          <w:b/>
        </w:rPr>
      </w:pPr>
      <w:r w:rsidRPr="00137909">
        <w:rPr>
          <w:b/>
        </w:rPr>
        <w:t xml:space="preserve">RÈGLEMENT NUMÉRO </w:t>
      </w:r>
      <w:r w:rsidR="00AE5A26" w:rsidRPr="00AE5A26">
        <w:rPr>
          <w:b/>
          <w:highlight w:val="yellow"/>
        </w:rPr>
        <w:t>XX-XXX</w:t>
      </w:r>
      <w:r w:rsidRPr="00137909">
        <w:rPr>
          <w:b/>
        </w:rPr>
        <w:t xml:space="preserve"> RELATIF À L’ÉTABLISSEMENT</w:t>
      </w:r>
    </w:p>
    <w:p w:rsidR="00DA3E88" w:rsidRPr="00137909" w:rsidRDefault="003977B6" w:rsidP="004F31BF">
      <w:pPr>
        <w:jc w:val="center"/>
        <w:rPr>
          <w:b/>
        </w:rPr>
      </w:pPr>
      <w:r w:rsidRPr="00137909">
        <w:rPr>
          <w:b/>
        </w:rPr>
        <w:t xml:space="preserve"> DES QUOTES-PARTS CONCERNANT LE</w:t>
      </w:r>
      <w:r w:rsidR="00BB5504" w:rsidRPr="00BB5504">
        <w:rPr>
          <w:b/>
        </w:rPr>
        <w:t xml:space="preserve"> </w:t>
      </w:r>
      <w:bookmarkStart w:id="1" w:name="OLE_LINK1"/>
      <w:r w:rsidR="00BB5504" w:rsidRPr="00BB5504">
        <w:rPr>
          <w:b/>
        </w:rPr>
        <w:t xml:space="preserve">COURS D’EAU </w:t>
      </w:r>
      <w:r w:rsidR="00AE5A26" w:rsidRPr="00AE5A26">
        <w:rPr>
          <w:b/>
          <w:highlight w:val="yellow"/>
        </w:rPr>
        <w:t>X</w:t>
      </w:r>
      <w:r w:rsidR="00AE5A26">
        <w:rPr>
          <w:b/>
        </w:rPr>
        <w:t xml:space="preserve"> </w:t>
      </w:r>
      <w:r w:rsidR="00BB5504" w:rsidRPr="00BB5504">
        <w:rPr>
          <w:b/>
        </w:rPr>
        <w:t xml:space="preserve">(DOSSIER </w:t>
      </w:r>
      <w:r w:rsidR="00AE5A26" w:rsidRPr="00AE5A26">
        <w:rPr>
          <w:b/>
          <w:highlight w:val="yellow"/>
        </w:rPr>
        <w:t>XX</w:t>
      </w:r>
      <w:r w:rsidR="00AE5A26">
        <w:rPr>
          <w:b/>
          <w:highlight w:val="yellow"/>
        </w:rPr>
        <w:t>-</w:t>
      </w:r>
      <w:r w:rsidR="00AE5A26" w:rsidRPr="00AE5A26">
        <w:rPr>
          <w:b/>
          <w:highlight w:val="yellow"/>
        </w:rPr>
        <w:t>XXXX</w:t>
      </w:r>
      <w:r w:rsidR="00AE5A26">
        <w:rPr>
          <w:b/>
          <w:highlight w:val="yellow"/>
        </w:rPr>
        <w:t>-</w:t>
      </w:r>
      <w:r w:rsidR="00AE5A26" w:rsidRPr="00AE5A26">
        <w:rPr>
          <w:b/>
          <w:highlight w:val="yellow"/>
        </w:rPr>
        <w:t>XXX</w:t>
      </w:r>
      <w:r w:rsidR="00BB5504" w:rsidRPr="00BB5504">
        <w:rPr>
          <w:b/>
        </w:rPr>
        <w:t xml:space="preserve">) </w:t>
      </w:r>
      <w:r w:rsidR="00BB5504">
        <w:t>(</w:t>
      </w:r>
      <w:r w:rsidR="00DA3E88">
        <w:rPr>
          <w:b/>
        </w:rPr>
        <w:t xml:space="preserve">CONTRAT </w:t>
      </w:r>
      <w:r w:rsidR="00AE5A26" w:rsidRPr="00AE5A26">
        <w:rPr>
          <w:b/>
          <w:highlight w:val="yellow"/>
        </w:rPr>
        <w:t>XXX</w:t>
      </w:r>
      <w:r w:rsidR="00AE5A26">
        <w:rPr>
          <w:b/>
        </w:rPr>
        <w:t>-201</w:t>
      </w:r>
      <w:r w:rsidR="00AE5A26" w:rsidRPr="00AE5A26">
        <w:rPr>
          <w:b/>
          <w:highlight w:val="yellow"/>
        </w:rPr>
        <w:t>X</w:t>
      </w:r>
      <w:r w:rsidR="00BB5504">
        <w:rPr>
          <w:b/>
        </w:rPr>
        <w:t>)</w:t>
      </w:r>
    </w:p>
    <w:bookmarkEnd w:id="1"/>
    <w:p w:rsidR="00137909" w:rsidRPr="004C4BF1" w:rsidRDefault="00137909">
      <w:pPr>
        <w:jc w:val="both"/>
        <w:rPr>
          <w:sz w:val="32"/>
          <w:szCs w:val="32"/>
        </w:rPr>
      </w:pPr>
    </w:p>
    <w:p w:rsidR="00692EB5" w:rsidRPr="009A29E9" w:rsidRDefault="00692EB5">
      <w:pPr>
        <w:jc w:val="both"/>
      </w:pPr>
      <w:r w:rsidRPr="009A29E9">
        <w:t xml:space="preserve">CONSIDÉRANT les dispositions législatives applicables en matière d’établissement des quotes-parts de dépenses de la Municipalité régionale de comté </w:t>
      </w:r>
      <w:r w:rsidR="00AE5A26" w:rsidRPr="00AE5A26">
        <w:rPr>
          <w:highlight w:val="yellow"/>
        </w:rPr>
        <w:t>XXXXXXX</w:t>
      </w:r>
      <w:r w:rsidRPr="009A29E9">
        <w:t xml:space="preserve"> et de leur paiement par les municipalités, notamment celles apparaissant aux articles 975 et 976 du </w:t>
      </w:r>
      <w:r w:rsidRPr="009A29E9">
        <w:rPr>
          <w:iCs/>
        </w:rPr>
        <w:t xml:space="preserve">Code municipal </w:t>
      </w:r>
      <w:r w:rsidRPr="009A29E9">
        <w:t xml:space="preserve">et aux articles 205 et 205.1 de la </w:t>
      </w:r>
      <w:r w:rsidRPr="009A29E9">
        <w:rPr>
          <w:iCs/>
        </w:rPr>
        <w:t>Loi sur l’aménagement et l’urbanisme</w:t>
      </w:r>
      <w:r w:rsidRPr="009A29E9">
        <w:t>;</w:t>
      </w:r>
    </w:p>
    <w:p w:rsidR="00692EB5" w:rsidRPr="009A29E9" w:rsidRDefault="00692EB5">
      <w:pPr>
        <w:jc w:val="both"/>
      </w:pPr>
    </w:p>
    <w:p w:rsidR="00692EB5" w:rsidRPr="009A29E9" w:rsidRDefault="00692EB5">
      <w:pPr>
        <w:pStyle w:val="Corpsdetexte2"/>
      </w:pPr>
      <w:r w:rsidRPr="009A29E9">
        <w:t>CONSID</w:t>
      </w:r>
      <w:r w:rsidR="00A43F21" w:rsidRPr="009A29E9">
        <w:t xml:space="preserve">ÉRANT que le </w:t>
      </w:r>
      <w:r w:rsidR="0054303A">
        <w:rPr>
          <w:bCs/>
        </w:rPr>
        <w:t xml:space="preserve">Règlement numéro </w:t>
      </w:r>
      <w:r w:rsidR="00AE5A26" w:rsidRPr="00AE5A26">
        <w:rPr>
          <w:bCs/>
          <w:highlight w:val="yellow"/>
        </w:rPr>
        <w:t>XX-XXX</w:t>
      </w:r>
      <w:r w:rsidR="0054303A">
        <w:rPr>
          <w:bCs/>
        </w:rPr>
        <w:t xml:space="preserve"> prévoyant les modalités de l’établissement des quotes-parts de la Partie 1 (Administration générale) et de leur paiement par les municipalités pour l’exercice financier </w:t>
      </w:r>
      <w:r w:rsidR="00AE5A26">
        <w:rPr>
          <w:bCs/>
        </w:rPr>
        <w:t>201</w:t>
      </w:r>
      <w:r w:rsidR="00AE5A26" w:rsidRPr="00AE5A26">
        <w:rPr>
          <w:bCs/>
          <w:highlight w:val="yellow"/>
        </w:rPr>
        <w:t>X</w:t>
      </w:r>
      <w:r w:rsidRPr="009A29E9">
        <w:t xml:space="preserve">, adopté le </w:t>
      </w:r>
      <w:r w:rsidR="00AE5A26" w:rsidRPr="00AE5A26">
        <w:rPr>
          <w:highlight w:val="yellow"/>
        </w:rPr>
        <w:t>XXXX</w:t>
      </w:r>
      <w:r w:rsidRPr="009A29E9">
        <w:t xml:space="preserve">, prévoit que les dépenses relatives aux travaux sur les cours d’eau sont payables par les municipalités bénéficiaires concernées et sont réparties en conséquence, en </w:t>
      </w:r>
      <w:proofErr w:type="gramStart"/>
      <w:r w:rsidRPr="009A29E9">
        <w:t>proportion</w:t>
      </w:r>
      <w:proofErr w:type="gramEnd"/>
      <w:r w:rsidRPr="009A29E9">
        <w:t xml:space="preserve"> de leur bassin versant respectif;</w:t>
      </w:r>
    </w:p>
    <w:p w:rsidR="00692EB5" w:rsidRPr="00BC3E30" w:rsidRDefault="00692EB5">
      <w:pPr>
        <w:pStyle w:val="Corpsdetexte2"/>
        <w:rPr>
          <w:shd w:val="clear" w:color="auto" w:fill="FFFF00"/>
        </w:rPr>
      </w:pPr>
    </w:p>
    <w:p w:rsidR="00692EB5" w:rsidRPr="004F31BF" w:rsidRDefault="00692EB5" w:rsidP="004F31BF">
      <w:pPr>
        <w:jc w:val="both"/>
      </w:pPr>
      <w:r w:rsidRPr="004F31BF">
        <w:t>CONSIDÉRANT que la MRC entend procéder à des travaux sur</w:t>
      </w:r>
      <w:r w:rsidR="00675BEE" w:rsidRPr="004F31BF">
        <w:t xml:space="preserve"> </w:t>
      </w:r>
      <w:r w:rsidR="00DA3E88">
        <w:t xml:space="preserve">le cours d’eau </w:t>
      </w:r>
      <w:r w:rsidR="00AE5A26" w:rsidRPr="00AE5A26">
        <w:rPr>
          <w:highlight w:val="yellow"/>
        </w:rPr>
        <w:t>X</w:t>
      </w:r>
      <w:r w:rsidR="00DA3E88">
        <w:t xml:space="preserve"> (dossier </w:t>
      </w:r>
      <w:r w:rsidR="00AE5A26" w:rsidRPr="00AE5A26">
        <w:rPr>
          <w:highlight w:val="yellow"/>
        </w:rPr>
        <w:t>XX-XXXX-XXX</w:t>
      </w:r>
      <w:r w:rsidR="00DA3E88">
        <w:t>)</w:t>
      </w:r>
      <w:r w:rsidR="00BB5504">
        <w:t>,</w:t>
      </w:r>
      <w:r w:rsidR="00AE5A26">
        <w:t xml:space="preserve"> situé dans les</w:t>
      </w:r>
      <w:r w:rsidR="00DA3E88">
        <w:t xml:space="preserve"> municipalité</w:t>
      </w:r>
      <w:r w:rsidR="00AE5A26">
        <w:t>s</w:t>
      </w:r>
      <w:r w:rsidR="00DA3E88">
        <w:t xml:space="preserve"> de</w:t>
      </w:r>
      <w:r w:rsidR="00AE5A26">
        <w:t xml:space="preserve"> </w:t>
      </w:r>
      <w:r w:rsidR="00AE5A26" w:rsidRPr="00AE5A26">
        <w:rPr>
          <w:highlight w:val="yellow"/>
        </w:rPr>
        <w:t>XXX</w:t>
      </w:r>
      <w:r w:rsidR="00AE5A26">
        <w:t xml:space="preserve"> et </w:t>
      </w:r>
      <w:r w:rsidR="00AE5A26" w:rsidRPr="00AE5A26">
        <w:rPr>
          <w:highlight w:val="yellow"/>
        </w:rPr>
        <w:t>XXX</w:t>
      </w:r>
      <w:r w:rsidR="00675BEE" w:rsidRPr="004F31BF">
        <w:rPr>
          <w:color w:val="000000"/>
          <w:lang w:val="fr-FR"/>
        </w:rPr>
        <w:t>,</w:t>
      </w:r>
      <w:r w:rsidR="004571A9" w:rsidRPr="004F31BF">
        <w:rPr>
          <w:caps/>
          <w:color w:val="000000"/>
          <w:lang w:val="fr-FR"/>
        </w:rPr>
        <w:t xml:space="preserve"> </w:t>
      </w:r>
      <w:r w:rsidRPr="004F31BF">
        <w:t>et qu’il est opportun de préciser la quote-part attribuable à ou aux municipalités concernées par les projets visés;</w:t>
      </w:r>
    </w:p>
    <w:p w:rsidR="00692EB5" w:rsidRPr="009A29E9" w:rsidRDefault="00692EB5">
      <w:pPr>
        <w:jc w:val="both"/>
      </w:pPr>
    </w:p>
    <w:p w:rsidR="00692EB5" w:rsidRPr="009A29E9" w:rsidRDefault="00692EB5">
      <w:pPr>
        <w:pStyle w:val="Corpsdetexte2"/>
      </w:pPr>
      <w:r w:rsidRPr="009A29E9">
        <w:t>CONSIDÉRANT qu’un avis de motion de ce règlement a été régulièrement donné lors de la s</w:t>
      </w:r>
      <w:r w:rsidR="00DA3E88">
        <w:t xml:space="preserve">éance </w:t>
      </w:r>
      <w:r w:rsidRPr="009A29E9">
        <w:t>tenue le</w:t>
      </w:r>
      <w:r w:rsidR="00296B38">
        <w:t xml:space="preserve"> </w:t>
      </w:r>
      <w:r w:rsidR="00AE5A26" w:rsidRPr="00AE5A26">
        <w:rPr>
          <w:highlight w:val="yellow"/>
        </w:rPr>
        <w:t>XXXXX</w:t>
      </w:r>
      <w:r w:rsidR="00296B38">
        <w:t>;</w:t>
      </w:r>
    </w:p>
    <w:p w:rsidR="00692EB5" w:rsidRPr="009A29E9" w:rsidRDefault="00692EB5">
      <w:pPr>
        <w:jc w:val="both"/>
      </w:pPr>
    </w:p>
    <w:p w:rsidR="00692EB5" w:rsidRPr="009A29E9" w:rsidRDefault="00692EB5">
      <w:pPr>
        <w:jc w:val="both"/>
      </w:pPr>
      <w:r w:rsidRPr="009A29E9">
        <w:t>EN CONSÉQUENCE, il est décrété ce qui suit :</w:t>
      </w:r>
    </w:p>
    <w:p w:rsidR="00692EB5" w:rsidRPr="009A29E9" w:rsidRDefault="00692EB5">
      <w:pPr>
        <w:jc w:val="both"/>
      </w:pPr>
    </w:p>
    <w:p w:rsidR="00692EB5" w:rsidRPr="000569F6" w:rsidRDefault="00692EB5">
      <w:pPr>
        <w:jc w:val="both"/>
        <w:rPr>
          <w:b/>
          <w:bCs/>
          <w:u w:val="single"/>
        </w:rPr>
      </w:pPr>
      <w:r w:rsidRPr="000569F6">
        <w:rPr>
          <w:b/>
          <w:bCs/>
        </w:rPr>
        <w:t>ARTICLE 1-</w:t>
      </w:r>
      <w:r w:rsidRPr="000569F6">
        <w:rPr>
          <w:b/>
          <w:bCs/>
        </w:rPr>
        <w:tab/>
      </w:r>
      <w:r w:rsidRPr="000569F6">
        <w:rPr>
          <w:b/>
          <w:bCs/>
        </w:rPr>
        <w:tab/>
      </w:r>
      <w:r w:rsidRPr="000569F6">
        <w:rPr>
          <w:b/>
          <w:bCs/>
          <w:u w:val="single"/>
        </w:rPr>
        <w:t>OBJET</w:t>
      </w:r>
    </w:p>
    <w:p w:rsidR="00692EB5" w:rsidRPr="009A29E9" w:rsidRDefault="00692EB5">
      <w:pPr>
        <w:jc w:val="both"/>
        <w:rPr>
          <w:u w:val="single"/>
        </w:rPr>
      </w:pPr>
    </w:p>
    <w:p w:rsidR="00692EB5" w:rsidRPr="009A29E9" w:rsidRDefault="00692EB5" w:rsidP="004F31BF">
      <w:pPr>
        <w:jc w:val="both"/>
      </w:pPr>
      <w:r w:rsidRPr="009A29E9">
        <w:t xml:space="preserve">Ce règlement a pour objet l’établissement des quotes-parts à ou aux municipalités concernées par les projets de travaux à être effectués </w:t>
      </w:r>
      <w:r w:rsidRPr="00587708">
        <w:t xml:space="preserve">sur </w:t>
      </w:r>
      <w:r w:rsidR="00DA3E88">
        <w:t xml:space="preserve">le cours d’eau </w:t>
      </w:r>
      <w:r w:rsidR="00AE5A26" w:rsidRPr="00AE5A26">
        <w:rPr>
          <w:highlight w:val="yellow"/>
        </w:rPr>
        <w:t>X</w:t>
      </w:r>
      <w:r w:rsidR="00AE5A26">
        <w:t xml:space="preserve"> (dossier </w:t>
      </w:r>
      <w:r w:rsidR="00AE5A26" w:rsidRPr="00AE5A26">
        <w:rPr>
          <w:highlight w:val="yellow"/>
        </w:rPr>
        <w:t>XX-XXXX-XXX</w:t>
      </w:r>
      <w:r w:rsidR="00DA3E88">
        <w:t>)</w:t>
      </w:r>
      <w:r w:rsidR="00BB5504">
        <w:t>,</w:t>
      </w:r>
      <w:r w:rsidR="00DA3E88">
        <w:t xml:space="preserve"> situé dans </w:t>
      </w:r>
      <w:r w:rsidR="00AE5A26">
        <w:t xml:space="preserve">les municipalités de </w:t>
      </w:r>
      <w:r w:rsidR="00AE5A26" w:rsidRPr="00AE5A26">
        <w:rPr>
          <w:highlight w:val="yellow"/>
        </w:rPr>
        <w:t>XXX</w:t>
      </w:r>
      <w:r w:rsidR="00AE5A26">
        <w:t xml:space="preserve"> et </w:t>
      </w:r>
      <w:r w:rsidR="00AE5A26" w:rsidRPr="00AE5A26">
        <w:rPr>
          <w:highlight w:val="yellow"/>
        </w:rPr>
        <w:t>XXX</w:t>
      </w:r>
      <w:r w:rsidR="00AE5A26" w:rsidRPr="00587708">
        <w:t xml:space="preserve"> </w:t>
      </w:r>
      <w:r w:rsidRPr="00587708">
        <w:t>de</w:t>
      </w:r>
      <w:r w:rsidRPr="00A27B61">
        <w:t xml:space="preserve"> manière à ce que les dépenses relatives à ces travaux, incluant les honoraires, soient payables par la ou les municipalités bénéficiaires concernées et r</w:t>
      </w:r>
      <w:r w:rsidR="00BB5504">
        <w:t>é</w:t>
      </w:r>
      <w:r w:rsidRPr="00A27B61">
        <w:t>parties en conséquence</w:t>
      </w:r>
      <w:r w:rsidRPr="009A29E9">
        <w:t>, en proportion de leur bassin versant respectif.</w:t>
      </w:r>
    </w:p>
    <w:p w:rsidR="00692EB5" w:rsidRPr="009A29E9" w:rsidRDefault="00692EB5">
      <w:pPr>
        <w:jc w:val="both"/>
      </w:pPr>
    </w:p>
    <w:p w:rsidR="00692EB5" w:rsidRPr="000569F6" w:rsidRDefault="00692EB5">
      <w:pPr>
        <w:jc w:val="both"/>
        <w:rPr>
          <w:b/>
          <w:bCs/>
          <w:u w:val="single"/>
        </w:rPr>
      </w:pPr>
      <w:r w:rsidRPr="000569F6">
        <w:rPr>
          <w:b/>
          <w:bCs/>
        </w:rPr>
        <w:t>ARTICLE 2-</w:t>
      </w:r>
      <w:r w:rsidRPr="000569F6">
        <w:rPr>
          <w:b/>
          <w:bCs/>
        </w:rPr>
        <w:tab/>
      </w:r>
      <w:r w:rsidRPr="000569F6">
        <w:rPr>
          <w:b/>
          <w:bCs/>
        </w:rPr>
        <w:tab/>
      </w:r>
      <w:r w:rsidRPr="000569F6">
        <w:rPr>
          <w:b/>
          <w:bCs/>
          <w:u w:val="single"/>
        </w:rPr>
        <w:t>BASSINS VERSANTS</w:t>
      </w:r>
    </w:p>
    <w:p w:rsidR="00692EB5" w:rsidRPr="009A29E9" w:rsidRDefault="00692EB5">
      <w:pPr>
        <w:jc w:val="both"/>
      </w:pPr>
    </w:p>
    <w:p w:rsidR="00692EB5" w:rsidRPr="009A29E9" w:rsidRDefault="00692EB5">
      <w:pPr>
        <w:jc w:val="both"/>
      </w:pPr>
      <w:r w:rsidRPr="009A29E9">
        <w:t>Pour le</w:t>
      </w:r>
      <w:r w:rsidR="00F06684" w:rsidRPr="009A29E9">
        <w:t>s</w:t>
      </w:r>
      <w:r w:rsidRPr="009A29E9">
        <w:t xml:space="preserve"> cours d’eau visé</w:t>
      </w:r>
      <w:r w:rsidR="00F06684" w:rsidRPr="009A29E9">
        <w:t>s</w:t>
      </w:r>
      <w:r w:rsidRPr="009A29E9">
        <w:t xml:space="preserve"> par ce règlement, les bassins versants sont établis conformément au tableau joint au règlement comme </w:t>
      </w:r>
      <w:r w:rsidR="00BB5504">
        <w:t>a</w:t>
      </w:r>
      <w:r w:rsidRPr="009A29E9">
        <w:t>nnexe 1 pour en faire partie intégrante.</w:t>
      </w:r>
    </w:p>
    <w:p w:rsidR="000F2DED" w:rsidRDefault="000F2DED">
      <w:pPr>
        <w:jc w:val="both"/>
        <w:rPr>
          <w:b/>
          <w:bCs/>
          <w:sz w:val="18"/>
          <w:szCs w:val="18"/>
        </w:rPr>
      </w:pPr>
    </w:p>
    <w:p w:rsidR="000F2DED" w:rsidRDefault="000F2DED">
      <w:pPr>
        <w:jc w:val="both"/>
        <w:rPr>
          <w:b/>
          <w:bCs/>
          <w:sz w:val="18"/>
          <w:szCs w:val="18"/>
        </w:rPr>
      </w:pPr>
    </w:p>
    <w:p w:rsidR="00692EB5" w:rsidRDefault="00692EB5">
      <w:pPr>
        <w:jc w:val="both"/>
        <w:rPr>
          <w:b/>
          <w:bCs/>
          <w:u w:val="single"/>
        </w:rPr>
      </w:pPr>
      <w:r>
        <w:rPr>
          <w:b/>
          <w:bCs/>
        </w:rPr>
        <w:t>ARTICLE 3-</w:t>
      </w:r>
      <w:r>
        <w:rPr>
          <w:b/>
          <w:bCs/>
        </w:rPr>
        <w:tab/>
      </w:r>
      <w:r>
        <w:rPr>
          <w:b/>
          <w:bCs/>
        </w:rPr>
        <w:tab/>
      </w:r>
      <w:r>
        <w:rPr>
          <w:b/>
          <w:bCs/>
          <w:u w:val="single"/>
        </w:rPr>
        <w:t>RÉPARTITION DES QUOTES-PARTS</w:t>
      </w:r>
    </w:p>
    <w:p w:rsidR="004C4BF1" w:rsidRDefault="004C4BF1">
      <w:pPr>
        <w:pStyle w:val="Corpsdetexte2"/>
      </w:pPr>
    </w:p>
    <w:p w:rsidR="00D02701" w:rsidRDefault="00692EB5">
      <w:pPr>
        <w:pStyle w:val="Corpsdetexte2"/>
      </w:pPr>
      <w:r>
        <w:t>Pour chacun des projets de travaux identifiés ci-après, les quotes-parts sont réparties comme suit :</w:t>
      </w:r>
    </w:p>
    <w:tbl>
      <w:tblPr>
        <w:tblW w:w="7920" w:type="dxa"/>
        <w:tblInd w:w="70" w:type="dxa"/>
        <w:tblLayout w:type="fixed"/>
        <w:tblCellMar>
          <w:left w:w="70" w:type="dxa"/>
          <w:right w:w="70" w:type="dxa"/>
        </w:tblCellMar>
        <w:tblLook w:val="0000" w:firstRow="0" w:lastRow="0" w:firstColumn="0" w:lastColumn="0" w:noHBand="0" w:noVBand="0"/>
      </w:tblPr>
      <w:tblGrid>
        <w:gridCol w:w="450"/>
        <w:gridCol w:w="3510"/>
        <w:gridCol w:w="900"/>
        <w:gridCol w:w="3060"/>
      </w:tblGrid>
      <w:tr w:rsidR="003A0AE5" w:rsidRPr="008D3184" w:rsidTr="000B75F4">
        <w:trPr>
          <w:trHeight w:val="630"/>
        </w:trPr>
        <w:tc>
          <w:tcPr>
            <w:tcW w:w="450" w:type="dxa"/>
          </w:tcPr>
          <w:p w:rsidR="003A0AE5" w:rsidRPr="008D3184" w:rsidRDefault="003A0AE5" w:rsidP="00D02701">
            <w:pPr>
              <w:numPr>
                <w:ilvl w:val="0"/>
                <w:numId w:val="3"/>
              </w:numPr>
              <w:ind w:hanging="1060"/>
              <w:rPr>
                <w:lang w:val="fr-FR"/>
              </w:rPr>
            </w:pPr>
          </w:p>
        </w:tc>
        <w:tc>
          <w:tcPr>
            <w:tcW w:w="3510" w:type="dxa"/>
          </w:tcPr>
          <w:p w:rsidR="003A0AE5" w:rsidRPr="00A32034" w:rsidRDefault="003A0AE5" w:rsidP="00AE5A26">
            <w:pPr>
              <w:rPr>
                <w:bCs/>
                <w:sz w:val="22"/>
                <w:szCs w:val="22"/>
                <w:lang w:val="fr-FR"/>
              </w:rPr>
            </w:pPr>
            <w:r w:rsidRPr="00A32034">
              <w:rPr>
                <w:bCs/>
                <w:sz w:val="22"/>
                <w:szCs w:val="22"/>
                <w:lang w:val="fr-FR"/>
              </w:rPr>
              <w:t xml:space="preserve">Cours d’eau </w:t>
            </w:r>
            <w:r w:rsidR="00AE5A26" w:rsidRPr="00AE5A26">
              <w:rPr>
                <w:bCs/>
                <w:sz w:val="22"/>
                <w:szCs w:val="22"/>
                <w:highlight w:val="yellow"/>
                <w:lang w:val="fr-FR"/>
              </w:rPr>
              <w:t>X</w:t>
            </w:r>
          </w:p>
        </w:tc>
        <w:tc>
          <w:tcPr>
            <w:tcW w:w="900" w:type="dxa"/>
          </w:tcPr>
          <w:p w:rsidR="00E4113B" w:rsidRPr="00E4113B" w:rsidRDefault="00E4113B" w:rsidP="00E4113B">
            <w:pPr>
              <w:pStyle w:val="Lyne-Norma"/>
              <w:tabs>
                <w:tab w:val="left" w:pos="830"/>
              </w:tabs>
              <w:snapToGrid w:val="0"/>
              <w:ind w:left="830" w:hanging="810"/>
              <w:jc w:val="left"/>
              <w:rPr>
                <w:sz w:val="22"/>
                <w:szCs w:val="22"/>
                <w:lang w:val="fr-FR"/>
              </w:rPr>
            </w:pPr>
            <w:r w:rsidRPr="00E4113B">
              <w:rPr>
                <w:sz w:val="22"/>
                <w:szCs w:val="22"/>
                <w:lang w:val="fr-FR"/>
              </w:rPr>
              <w:t>78,44</w:t>
            </w:r>
            <w:r w:rsidR="000B75F4">
              <w:rPr>
                <w:sz w:val="22"/>
                <w:szCs w:val="22"/>
                <w:lang w:val="fr-FR"/>
              </w:rPr>
              <w:t xml:space="preserve"> </w:t>
            </w:r>
            <w:r w:rsidRPr="00E4113B">
              <w:rPr>
                <w:sz w:val="22"/>
                <w:szCs w:val="22"/>
                <w:lang w:val="fr-FR"/>
              </w:rPr>
              <w:t>%</w:t>
            </w:r>
          </w:p>
          <w:p w:rsidR="003A0AE5" w:rsidRPr="008D3184" w:rsidRDefault="00E4113B" w:rsidP="00E4113B">
            <w:pPr>
              <w:pStyle w:val="Lyne-Norma"/>
              <w:widowControl/>
              <w:tabs>
                <w:tab w:val="left" w:pos="830"/>
              </w:tabs>
              <w:snapToGrid w:val="0"/>
              <w:spacing w:line="240" w:lineRule="auto"/>
              <w:ind w:left="830" w:hanging="810"/>
              <w:jc w:val="left"/>
              <w:rPr>
                <w:sz w:val="22"/>
                <w:szCs w:val="22"/>
                <w:lang w:val="fr-FR"/>
              </w:rPr>
            </w:pPr>
            <w:r w:rsidRPr="00E4113B">
              <w:rPr>
                <w:sz w:val="22"/>
                <w:szCs w:val="22"/>
                <w:lang w:val="fr-FR"/>
              </w:rPr>
              <w:t>21,56</w:t>
            </w:r>
            <w:r w:rsidR="000B75F4">
              <w:rPr>
                <w:sz w:val="22"/>
                <w:szCs w:val="22"/>
                <w:lang w:val="fr-FR"/>
              </w:rPr>
              <w:t xml:space="preserve"> </w:t>
            </w:r>
            <w:r w:rsidRPr="00E4113B">
              <w:rPr>
                <w:sz w:val="22"/>
                <w:szCs w:val="22"/>
                <w:lang w:val="fr-FR"/>
              </w:rPr>
              <w:t>%</w:t>
            </w:r>
          </w:p>
        </w:tc>
        <w:tc>
          <w:tcPr>
            <w:tcW w:w="3060" w:type="dxa"/>
            <w:vAlign w:val="center"/>
          </w:tcPr>
          <w:p w:rsidR="003A0AE5" w:rsidRDefault="003A0AE5" w:rsidP="00E4113B">
            <w:pPr>
              <w:tabs>
                <w:tab w:val="left" w:pos="830"/>
              </w:tabs>
              <w:snapToGrid w:val="0"/>
              <w:ind w:left="830" w:hanging="830"/>
              <w:rPr>
                <w:sz w:val="22"/>
                <w:szCs w:val="22"/>
                <w:lang w:val="fr-FR"/>
              </w:rPr>
            </w:pPr>
            <w:r>
              <w:rPr>
                <w:sz w:val="22"/>
                <w:szCs w:val="22"/>
                <w:lang w:val="fr-FR"/>
              </w:rPr>
              <w:t xml:space="preserve">Municipalité </w:t>
            </w:r>
            <w:r w:rsidR="00AE5A26" w:rsidRPr="00AE5A26">
              <w:rPr>
                <w:sz w:val="22"/>
                <w:szCs w:val="22"/>
                <w:highlight w:val="yellow"/>
                <w:lang w:val="fr-FR"/>
              </w:rPr>
              <w:t>X</w:t>
            </w:r>
          </w:p>
          <w:p w:rsidR="003A0AE5" w:rsidRPr="008D3184" w:rsidRDefault="00AE5A26" w:rsidP="00E4113B">
            <w:pPr>
              <w:tabs>
                <w:tab w:val="left" w:pos="830"/>
              </w:tabs>
              <w:snapToGrid w:val="0"/>
              <w:ind w:left="830" w:hanging="830"/>
              <w:rPr>
                <w:sz w:val="22"/>
                <w:szCs w:val="22"/>
                <w:lang w:val="fr-FR"/>
              </w:rPr>
            </w:pPr>
            <w:r>
              <w:rPr>
                <w:sz w:val="22"/>
                <w:szCs w:val="22"/>
                <w:lang w:val="fr-FR"/>
              </w:rPr>
              <w:t xml:space="preserve">Municipalité </w:t>
            </w:r>
            <w:r w:rsidR="00E4113B" w:rsidRPr="00E4113B">
              <w:rPr>
                <w:sz w:val="22"/>
                <w:szCs w:val="22"/>
                <w:highlight w:val="yellow"/>
                <w:lang w:val="fr-FR"/>
              </w:rPr>
              <w:t>Y</w:t>
            </w:r>
          </w:p>
        </w:tc>
      </w:tr>
    </w:tbl>
    <w:p w:rsidR="00FE0F4D" w:rsidRDefault="00FE0F4D">
      <w:pPr>
        <w:jc w:val="both"/>
      </w:pPr>
    </w:p>
    <w:p w:rsidR="00692EB5" w:rsidRPr="000C2E55" w:rsidRDefault="00692EB5">
      <w:pPr>
        <w:jc w:val="both"/>
        <w:rPr>
          <w:b/>
          <w:bCs/>
          <w:u w:val="single"/>
        </w:rPr>
      </w:pPr>
      <w:r w:rsidRPr="000C2E55">
        <w:rPr>
          <w:b/>
          <w:bCs/>
        </w:rPr>
        <w:t>ARTICLE 4-</w:t>
      </w:r>
      <w:r w:rsidRPr="000C2E55">
        <w:rPr>
          <w:b/>
          <w:bCs/>
        </w:rPr>
        <w:tab/>
      </w:r>
      <w:r w:rsidRPr="000C2E55">
        <w:rPr>
          <w:b/>
          <w:bCs/>
        </w:rPr>
        <w:tab/>
      </w:r>
      <w:r w:rsidRPr="000C2E55">
        <w:rPr>
          <w:b/>
          <w:bCs/>
          <w:u w:val="single"/>
        </w:rPr>
        <w:t>PERCEPTION DES QUOTES-PARTS</w:t>
      </w:r>
    </w:p>
    <w:p w:rsidR="00692EB5" w:rsidRPr="000C2E55" w:rsidRDefault="00692EB5">
      <w:pPr>
        <w:jc w:val="both"/>
        <w:rPr>
          <w:b/>
          <w:bCs/>
          <w:u w:val="single"/>
        </w:rPr>
      </w:pPr>
    </w:p>
    <w:p w:rsidR="00692EB5" w:rsidRDefault="00692EB5">
      <w:pPr>
        <w:jc w:val="both"/>
      </w:pPr>
      <w:r>
        <w:t>La perception, le versement et l’application, le cas échéant, des intérêts sont effectués conformément aux dis</w:t>
      </w:r>
      <w:r w:rsidR="0046071A">
        <w:t>positions du</w:t>
      </w:r>
      <w:r w:rsidR="00675BEE">
        <w:t xml:space="preserve"> </w:t>
      </w:r>
      <w:r w:rsidR="00675BEE">
        <w:rPr>
          <w:bCs/>
        </w:rPr>
        <w:t xml:space="preserve">Règlement numéro </w:t>
      </w:r>
      <w:r w:rsidR="00AE5A26" w:rsidRPr="00AE5A26">
        <w:rPr>
          <w:bCs/>
          <w:highlight w:val="yellow"/>
        </w:rPr>
        <w:t>XXX</w:t>
      </w:r>
      <w:r w:rsidR="00675BEE">
        <w:rPr>
          <w:bCs/>
        </w:rPr>
        <w:t xml:space="preserve"> prévoyant les modalités de l’établissement des quotes-parts de la Partie 1 (Administration </w:t>
      </w:r>
      <w:r w:rsidR="00675BEE">
        <w:rPr>
          <w:bCs/>
        </w:rPr>
        <w:lastRenderedPageBreak/>
        <w:t xml:space="preserve">générale) et de leur paiement par les municipalités pour l’exercice financier </w:t>
      </w:r>
      <w:r w:rsidR="00F767B8" w:rsidRPr="00F767B8">
        <w:rPr>
          <w:bCs/>
          <w:highlight w:val="yellow"/>
        </w:rPr>
        <w:t>XXX</w:t>
      </w:r>
      <w:r w:rsidR="00675BEE" w:rsidRPr="009A29E9">
        <w:t xml:space="preserve">, adopté le </w:t>
      </w:r>
      <w:r w:rsidR="00F767B8" w:rsidRPr="00F767B8">
        <w:rPr>
          <w:highlight w:val="yellow"/>
        </w:rPr>
        <w:t>XXXXXX</w:t>
      </w:r>
      <w:r w:rsidR="00675BEE" w:rsidRPr="009A29E9">
        <w:t xml:space="preserve">, </w:t>
      </w:r>
      <w:r>
        <w:t>particulièrement celles apparaissant</w:t>
      </w:r>
      <w:r w:rsidR="00E06CE1">
        <w:t xml:space="preserve"> </w:t>
      </w:r>
      <w:r w:rsidR="00E06CE1" w:rsidRPr="00C92B15">
        <w:t xml:space="preserve">au paragraphe </w:t>
      </w:r>
      <w:r w:rsidR="00E06CE1" w:rsidRPr="00F767B8">
        <w:rPr>
          <w:highlight w:val="yellow"/>
        </w:rPr>
        <w:t>c)</w:t>
      </w:r>
      <w:r w:rsidR="00E06CE1" w:rsidRPr="00C92B15">
        <w:t xml:space="preserve"> de l’article </w:t>
      </w:r>
      <w:r w:rsidR="00E06CE1" w:rsidRPr="00F767B8">
        <w:rPr>
          <w:highlight w:val="yellow"/>
        </w:rPr>
        <w:t>4</w:t>
      </w:r>
      <w:r w:rsidR="00EF32EC" w:rsidRPr="00F767B8">
        <w:rPr>
          <w:highlight w:val="yellow"/>
        </w:rPr>
        <w:t>.1</w:t>
      </w:r>
      <w:r w:rsidR="00EF32EC" w:rsidRPr="00C92B15">
        <w:t xml:space="preserve"> ainsi qu’aux articles </w:t>
      </w:r>
      <w:r w:rsidR="00EF32EC" w:rsidRPr="00F767B8">
        <w:rPr>
          <w:highlight w:val="yellow"/>
        </w:rPr>
        <w:t>6 et 7</w:t>
      </w:r>
      <w:r w:rsidRPr="00C92B15">
        <w:t>.</w:t>
      </w:r>
    </w:p>
    <w:p w:rsidR="00692EB5" w:rsidRDefault="00692EB5">
      <w:pPr>
        <w:jc w:val="both"/>
      </w:pPr>
    </w:p>
    <w:p w:rsidR="00FE0F4D" w:rsidRPr="000C2E55" w:rsidRDefault="00FE0F4D">
      <w:pPr>
        <w:jc w:val="both"/>
      </w:pPr>
    </w:p>
    <w:p w:rsidR="00692EB5" w:rsidRPr="000C2E55" w:rsidRDefault="00692EB5">
      <w:pPr>
        <w:jc w:val="both"/>
        <w:rPr>
          <w:b/>
          <w:bCs/>
          <w:u w:val="single"/>
        </w:rPr>
      </w:pPr>
      <w:r w:rsidRPr="000C2E55">
        <w:rPr>
          <w:b/>
          <w:bCs/>
        </w:rPr>
        <w:t>ARTICLE 5-</w:t>
      </w:r>
      <w:r w:rsidRPr="000C2E55">
        <w:rPr>
          <w:b/>
          <w:bCs/>
        </w:rPr>
        <w:tab/>
      </w:r>
      <w:r w:rsidRPr="000C2E55">
        <w:rPr>
          <w:b/>
          <w:bCs/>
        </w:rPr>
        <w:tab/>
      </w:r>
      <w:r w:rsidRPr="000C2E55">
        <w:rPr>
          <w:b/>
          <w:bCs/>
          <w:u w:val="single"/>
        </w:rPr>
        <w:t xml:space="preserve">ENTRÉE EN VIGUEUR  </w:t>
      </w:r>
    </w:p>
    <w:p w:rsidR="00296B38" w:rsidRPr="000C2E55" w:rsidRDefault="00296B38">
      <w:pPr>
        <w:jc w:val="both"/>
      </w:pPr>
    </w:p>
    <w:p w:rsidR="00692EB5" w:rsidRDefault="00692EB5">
      <w:pPr>
        <w:jc w:val="both"/>
      </w:pPr>
      <w:r>
        <w:t>Ce règlement entre en vigueur le jour de sa publication.</w:t>
      </w:r>
    </w:p>
    <w:p w:rsidR="00296B38" w:rsidRPr="00806B59" w:rsidRDefault="00296B38">
      <w:pPr>
        <w:jc w:val="both"/>
        <w:rPr>
          <w:sz w:val="32"/>
          <w:szCs w:val="32"/>
        </w:rPr>
      </w:pPr>
    </w:p>
    <w:p w:rsidR="00B52648" w:rsidRDefault="00B52648" w:rsidP="00B52648">
      <w:pPr>
        <w:pStyle w:val="Retraitcorpsdetexte"/>
        <w:tabs>
          <w:tab w:val="left" w:pos="540"/>
        </w:tabs>
        <w:ind w:left="0" w:firstLine="0"/>
        <w:jc w:val="both"/>
        <w:rPr>
          <w:b w:val="0"/>
          <w:bCs w:val="0"/>
        </w:rPr>
      </w:pPr>
      <w:r>
        <w:rPr>
          <w:b w:val="0"/>
          <w:bCs w:val="0"/>
        </w:rPr>
        <w:t xml:space="preserve">Adopté à </w:t>
      </w:r>
      <w:r w:rsidR="00F767B8" w:rsidRPr="00F767B8">
        <w:rPr>
          <w:b w:val="0"/>
          <w:bCs w:val="0"/>
          <w:highlight w:val="yellow"/>
        </w:rPr>
        <w:t>XXX</w:t>
      </w:r>
      <w:r>
        <w:rPr>
          <w:b w:val="0"/>
          <w:bCs w:val="0"/>
        </w:rPr>
        <w:t xml:space="preserve">, ce </w:t>
      </w:r>
      <w:r w:rsidR="00EE69D0" w:rsidRPr="00F767B8">
        <w:rPr>
          <w:b w:val="0"/>
          <w:bCs w:val="0"/>
          <w:highlight w:val="yellow"/>
        </w:rPr>
        <w:t>12</w:t>
      </w:r>
      <w:r w:rsidR="00EE69D0" w:rsidRPr="00F767B8">
        <w:rPr>
          <w:b w:val="0"/>
          <w:bCs w:val="0"/>
          <w:highlight w:val="yellow"/>
          <w:vertAlign w:val="superscript"/>
        </w:rPr>
        <w:t>e</w:t>
      </w:r>
      <w:r w:rsidR="00EE69D0" w:rsidRPr="00F767B8">
        <w:rPr>
          <w:b w:val="0"/>
          <w:bCs w:val="0"/>
          <w:highlight w:val="yellow"/>
        </w:rPr>
        <w:t xml:space="preserve"> j</w:t>
      </w:r>
      <w:r w:rsidRPr="00F767B8">
        <w:rPr>
          <w:b w:val="0"/>
          <w:bCs w:val="0"/>
          <w:highlight w:val="yellow"/>
        </w:rPr>
        <w:t xml:space="preserve">our du mois de </w:t>
      </w:r>
      <w:r w:rsidR="00675BEE" w:rsidRPr="00F767B8">
        <w:rPr>
          <w:b w:val="0"/>
          <w:bCs w:val="0"/>
          <w:highlight w:val="yellow"/>
        </w:rPr>
        <w:t>mai 2010</w:t>
      </w:r>
      <w:r w:rsidR="00675BEE">
        <w:rPr>
          <w:b w:val="0"/>
          <w:bCs w:val="0"/>
        </w:rPr>
        <w:t>.</w:t>
      </w:r>
    </w:p>
    <w:p w:rsidR="00B52648" w:rsidRPr="00806B59" w:rsidRDefault="00B52648" w:rsidP="00B52648">
      <w:pPr>
        <w:pStyle w:val="Retraitcorpsdetexte"/>
        <w:ind w:left="0" w:firstLine="0"/>
        <w:jc w:val="both"/>
        <w:rPr>
          <w:b w:val="0"/>
          <w:bCs w:val="0"/>
          <w:sz w:val="32"/>
          <w:szCs w:val="32"/>
        </w:rPr>
      </w:pPr>
    </w:p>
    <w:p w:rsidR="00B52648" w:rsidRDefault="000F2DED" w:rsidP="00B52648">
      <w:pPr>
        <w:pStyle w:val="Retraitcorpsdetexte"/>
        <w:tabs>
          <w:tab w:val="left" w:pos="540"/>
        </w:tabs>
        <w:ind w:left="0" w:firstLine="0"/>
        <w:jc w:val="both"/>
        <w:rPr>
          <w:b w:val="0"/>
          <w:bCs w:val="0"/>
        </w:rPr>
      </w:pPr>
      <w:r>
        <w:rPr>
          <w:b w:val="0"/>
          <w:bCs w:val="0"/>
        </w:rPr>
        <w:t xml:space="preserve">Signé à </w:t>
      </w:r>
      <w:r w:rsidR="00F767B8" w:rsidRPr="00F767B8">
        <w:rPr>
          <w:b w:val="0"/>
          <w:bCs w:val="0"/>
          <w:highlight w:val="yellow"/>
        </w:rPr>
        <w:t>XXX</w:t>
      </w:r>
      <w:r>
        <w:rPr>
          <w:b w:val="0"/>
          <w:bCs w:val="0"/>
        </w:rPr>
        <w:t xml:space="preserve">, ce </w:t>
      </w:r>
      <w:r w:rsidR="00EE69D0" w:rsidRPr="00F767B8">
        <w:rPr>
          <w:b w:val="0"/>
          <w:bCs w:val="0"/>
          <w:highlight w:val="yellow"/>
        </w:rPr>
        <w:t>12</w:t>
      </w:r>
      <w:r w:rsidR="00EE69D0" w:rsidRPr="00F767B8">
        <w:rPr>
          <w:b w:val="0"/>
          <w:bCs w:val="0"/>
          <w:highlight w:val="yellow"/>
          <w:vertAlign w:val="superscript"/>
        </w:rPr>
        <w:t>e</w:t>
      </w:r>
      <w:r w:rsidR="00EE69D0" w:rsidRPr="00F767B8">
        <w:rPr>
          <w:b w:val="0"/>
          <w:bCs w:val="0"/>
          <w:highlight w:val="yellow"/>
        </w:rPr>
        <w:t xml:space="preserve"> </w:t>
      </w:r>
      <w:r w:rsidR="00B52648" w:rsidRPr="00F767B8">
        <w:rPr>
          <w:b w:val="0"/>
          <w:bCs w:val="0"/>
          <w:highlight w:val="yellow"/>
        </w:rPr>
        <w:t>jour du mois de</w:t>
      </w:r>
      <w:r w:rsidR="00675BEE" w:rsidRPr="00F767B8">
        <w:rPr>
          <w:b w:val="0"/>
          <w:bCs w:val="0"/>
          <w:highlight w:val="yellow"/>
        </w:rPr>
        <w:t xml:space="preserve"> mai 2010</w:t>
      </w:r>
      <w:r w:rsidR="00B52648">
        <w:rPr>
          <w:b w:val="0"/>
          <w:bCs w:val="0"/>
        </w:rPr>
        <w:t>.</w:t>
      </w:r>
    </w:p>
    <w:p w:rsidR="00692EB5" w:rsidRDefault="00692EB5">
      <w:pPr>
        <w:pStyle w:val="Retraitcorpsdetexte"/>
        <w:ind w:left="0" w:firstLine="0"/>
        <w:jc w:val="both"/>
        <w:rPr>
          <w:b w:val="0"/>
          <w:bCs w:val="0"/>
        </w:rPr>
      </w:pPr>
    </w:p>
    <w:p w:rsidR="009A29E9" w:rsidRDefault="009A29E9">
      <w:pPr>
        <w:pStyle w:val="Retraitcorpsdetexte"/>
        <w:ind w:left="0" w:firstLine="0"/>
        <w:jc w:val="both"/>
        <w:rPr>
          <w:b w:val="0"/>
          <w:bCs w:val="0"/>
        </w:rPr>
      </w:pPr>
    </w:p>
    <w:p w:rsidR="00692EB5" w:rsidRDefault="00692EB5">
      <w:pPr>
        <w:pStyle w:val="Retraitcorpsdetexte"/>
        <w:ind w:left="0" w:firstLine="0"/>
        <w:jc w:val="both"/>
        <w:rPr>
          <w:b w:val="0"/>
          <w:bCs w:val="0"/>
          <w:u w:val="single"/>
        </w:rPr>
      </w:pP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692EB5" w:rsidRDefault="00692EB5">
      <w:pPr>
        <w:pStyle w:val="Retraitcorpsdetexte"/>
        <w:tabs>
          <w:tab w:val="left" w:pos="3780"/>
          <w:tab w:val="left" w:pos="4860"/>
          <w:tab w:val="left" w:pos="5580"/>
          <w:tab w:val="left" w:pos="9360"/>
        </w:tabs>
        <w:ind w:left="4500" w:hanging="4500"/>
        <w:rPr>
          <w:b w:val="0"/>
          <w:bCs w:val="0"/>
          <w:sz w:val="20"/>
        </w:rPr>
      </w:pPr>
      <w:proofErr w:type="gramStart"/>
      <w:r>
        <w:rPr>
          <w:b w:val="0"/>
          <w:bCs w:val="0"/>
          <w:sz w:val="20"/>
        </w:rPr>
        <w:t>préfet</w:t>
      </w:r>
      <w:proofErr w:type="gramEnd"/>
      <w:r>
        <w:rPr>
          <w:b w:val="0"/>
          <w:bCs w:val="0"/>
          <w:sz w:val="20"/>
        </w:rPr>
        <w:tab/>
        <w:t xml:space="preserve">         </w:t>
      </w:r>
      <w:r w:rsidR="000C2E55">
        <w:rPr>
          <w:b w:val="0"/>
          <w:bCs w:val="0"/>
          <w:sz w:val="20"/>
        </w:rPr>
        <w:t xml:space="preserve"> </w:t>
      </w:r>
      <w:r w:rsidR="00F767B8">
        <w:rPr>
          <w:b w:val="0"/>
          <w:bCs w:val="0"/>
          <w:sz w:val="20"/>
        </w:rPr>
        <w:t xml:space="preserve"> greffier</w:t>
      </w:r>
      <w:r w:rsidR="00296B38">
        <w:rPr>
          <w:b w:val="0"/>
          <w:bCs w:val="0"/>
          <w:sz w:val="20"/>
        </w:rPr>
        <w:t xml:space="preserve"> </w:t>
      </w:r>
    </w:p>
    <w:p w:rsidR="00692EB5" w:rsidRDefault="00692EB5">
      <w:pPr>
        <w:pStyle w:val="Retraitcorpsdetexte"/>
        <w:tabs>
          <w:tab w:val="left" w:pos="3780"/>
          <w:tab w:val="left" w:pos="4860"/>
          <w:tab w:val="left" w:pos="5580"/>
          <w:tab w:val="left" w:pos="9360"/>
        </w:tabs>
        <w:ind w:left="4500" w:hanging="4500"/>
        <w:rPr>
          <w:b w:val="0"/>
          <w:bCs w:val="0"/>
          <w:sz w:val="20"/>
        </w:rPr>
      </w:pPr>
    </w:p>
    <w:p w:rsidR="00806B59" w:rsidRDefault="00806B59">
      <w:pPr>
        <w:pStyle w:val="Retraitcorpsdetexte"/>
        <w:tabs>
          <w:tab w:val="left" w:pos="3780"/>
          <w:tab w:val="left" w:pos="4860"/>
          <w:tab w:val="left" w:pos="5580"/>
          <w:tab w:val="left" w:pos="9360"/>
        </w:tabs>
        <w:ind w:left="4500" w:hanging="4500"/>
        <w:rPr>
          <w:b w:val="0"/>
          <w:bCs w:val="0"/>
          <w:sz w:val="20"/>
        </w:rPr>
      </w:pPr>
    </w:p>
    <w:p w:rsidR="004B3B0B" w:rsidRDefault="004B3B0B">
      <w:pPr>
        <w:pStyle w:val="Retraitcorpsdetexte"/>
        <w:tabs>
          <w:tab w:val="left" w:pos="3780"/>
          <w:tab w:val="left" w:pos="4860"/>
          <w:tab w:val="left" w:pos="5580"/>
          <w:tab w:val="left" w:pos="9360"/>
        </w:tabs>
        <w:ind w:left="4500" w:hanging="4500"/>
        <w:rPr>
          <w:b w:val="0"/>
          <w:bCs w:val="0"/>
          <w:sz w:val="20"/>
        </w:rPr>
      </w:pPr>
    </w:p>
    <w:tbl>
      <w:tblPr>
        <w:tblW w:w="0" w:type="auto"/>
        <w:tblInd w:w="127" w:type="dxa"/>
        <w:tblLayout w:type="fixed"/>
        <w:tblCellMar>
          <w:left w:w="70" w:type="dxa"/>
          <w:right w:w="70" w:type="dxa"/>
        </w:tblCellMar>
        <w:tblLook w:val="0000" w:firstRow="0" w:lastRow="0" w:firstColumn="0" w:lastColumn="0" w:noHBand="0" w:noVBand="0"/>
      </w:tblPr>
      <w:tblGrid>
        <w:gridCol w:w="7773"/>
      </w:tblGrid>
      <w:tr w:rsidR="00692EB5">
        <w:tc>
          <w:tcPr>
            <w:tcW w:w="7773" w:type="dxa"/>
            <w:tcBorders>
              <w:top w:val="single" w:sz="4" w:space="0" w:color="000000"/>
              <w:left w:val="single" w:sz="4" w:space="0" w:color="000000"/>
              <w:bottom w:val="single" w:sz="4" w:space="0" w:color="000000"/>
              <w:right w:val="single" w:sz="4" w:space="0" w:color="000000"/>
            </w:tcBorders>
          </w:tcPr>
          <w:p w:rsidR="00692EB5" w:rsidRDefault="00692EB5">
            <w:pPr>
              <w:jc w:val="both"/>
              <w:rPr>
                <w:sz w:val="20"/>
                <w:szCs w:val="18"/>
                <w:lang w:val="fr-FR"/>
              </w:rPr>
            </w:pPr>
          </w:p>
        </w:tc>
      </w:tr>
    </w:tbl>
    <w:p w:rsidR="00692EB5" w:rsidRDefault="00692EB5" w:rsidP="000569F6">
      <w:pPr>
        <w:pStyle w:val="En-tte"/>
        <w:tabs>
          <w:tab w:val="clear" w:pos="4320"/>
          <w:tab w:val="clear" w:pos="8640"/>
        </w:tabs>
      </w:pPr>
    </w:p>
    <w:p w:rsidR="003802F0" w:rsidRDefault="003802F0" w:rsidP="000569F6">
      <w:pPr>
        <w:pStyle w:val="En-tte"/>
        <w:tabs>
          <w:tab w:val="clear" w:pos="4320"/>
          <w:tab w:val="clear" w:pos="8640"/>
        </w:tabs>
      </w:pPr>
    </w:p>
    <w:p w:rsidR="00F767B8" w:rsidRDefault="00F767B8" w:rsidP="000569F6">
      <w:pPr>
        <w:pStyle w:val="En-tte"/>
        <w:tabs>
          <w:tab w:val="clear" w:pos="4320"/>
          <w:tab w:val="clear" w:pos="8640"/>
        </w:tabs>
      </w:pPr>
    </w:p>
    <w:p w:rsidR="00F767B8" w:rsidRDefault="00F767B8" w:rsidP="000569F6">
      <w:pPr>
        <w:pStyle w:val="En-tte"/>
        <w:tabs>
          <w:tab w:val="clear" w:pos="4320"/>
          <w:tab w:val="clear" w:pos="8640"/>
        </w:tabs>
      </w:pPr>
    </w:p>
    <w:p w:rsidR="00F767B8" w:rsidRDefault="00F767B8" w:rsidP="00E4113B">
      <w:pPr>
        <w:pStyle w:val="En-tte"/>
        <w:tabs>
          <w:tab w:val="clear" w:pos="4320"/>
          <w:tab w:val="clear" w:pos="8640"/>
        </w:tabs>
      </w:pPr>
      <w:r w:rsidRPr="00E4113B">
        <w:rPr>
          <w:highlight w:val="cyan"/>
        </w:rPr>
        <w:t xml:space="preserve">Ce texte est à rajouter dans le règlement de </w:t>
      </w:r>
      <w:proofErr w:type="spellStart"/>
      <w:r w:rsidRPr="00E4113B">
        <w:rPr>
          <w:highlight w:val="cyan"/>
        </w:rPr>
        <w:t>quote</w:t>
      </w:r>
      <w:proofErr w:type="spellEnd"/>
      <w:r w:rsidRPr="00E4113B">
        <w:rPr>
          <w:highlight w:val="cyan"/>
        </w:rPr>
        <w:t xml:space="preserve"> part de la partie 1 de la MRC afin que le règlement de QP soit cohérent.</w:t>
      </w:r>
    </w:p>
    <w:p w:rsidR="00F767B8" w:rsidRDefault="00F767B8" w:rsidP="00E4113B">
      <w:pPr>
        <w:pStyle w:val="En-tte"/>
        <w:tabs>
          <w:tab w:val="clear" w:pos="4320"/>
          <w:tab w:val="clear" w:pos="8640"/>
        </w:tabs>
      </w:pPr>
    </w:p>
    <w:p w:rsidR="00F767B8" w:rsidRPr="00E4113B" w:rsidRDefault="00F767B8" w:rsidP="00E4113B">
      <w:pPr>
        <w:tabs>
          <w:tab w:val="left" w:pos="-1266"/>
          <w:tab w:val="left" w:pos="-720"/>
          <w:tab w:val="left" w:pos="0"/>
          <w:tab w:val="left" w:pos="720"/>
          <w:tab w:val="left" w:pos="1440"/>
          <w:tab w:val="left" w:pos="1710"/>
          <w:tab w:val="left" w:pos="1890"/>
          <w:tab w:val="left" w:pos="7176"/>
          <w:tab w:val="left" w:pos="7878"/>
          <w:tab w:val="left" w:pos="8550"/>
        </w:tabs>
        <w:ind w:left="1710" w:hanging="1710"/>
        <w:jc w:val="both"/>
        <w:rPr>
          <w:b/>
          <w:bCs/>
          <w:highlight w:val="cyan"/>
          <w:u w:val="single"/>
          <w:lang w:val="fr-FR"/>
        </w:rPr>
      </w:pPr>
      <w:r w:rsidRPr="00E4113B">
        <w:rPr>
          <w:b/>
          <w:bCs/>
          <w:highlight w:val="cyan"/>
          <w:lang w:val="fr-FR"/>
        </w:rPr>
        <w:t xml:space="preserve">ARTICLE 4 - </w:t>
      </w:r>
      <w:r w:rsidRPr="00E4113B">
        <w:rPr>
          <w:b/>
          <w:bCs/>
          <w:highlight w:val="cyan"/>
          <w:lang w:val="fr-FR"/>
        </w:rPr>
        <w:tab/>
        <w:t>RÉPARTITION DES DÉPENSES ET ÉTABLISSEMENT</w:t>
      </w:r>
      <w:r w:rsidRPr="00E4113B">
        <w:rPr>
          <w:b/>
          <w:bCs/>
          <w:highlight w:val="cyan"/>
          <w:u w:val="single"/>
          <w:lang w:val="fr-FR"/>
        </w:rPr>
        <w:t xml:space="preserve"> DES QUOTES-PARTS PARTIE 1</w:t>
      </w:r>
      <w:r w:rsidRPr="00E4113B">
        <w:rPr>
          <w:b/>
          <w:bCs/>
          <w:highlight w:val="cyan"/>
          <w:u w:val="single"/>
          <w:lang w:val="fr-FR"/>
        </w:rPr>
        <w:tab/>
      </w:r>
      <w:r w:rsidRPr="00E4113B">
        <w:rPr>
          <w:b/>
          <w:bCs/>
          <w:highlight w:val="cyan"/>
          <w:u w:val="single"/>
          <w:lang w:val="fr-FR"/>
        </w:rPr>
        <w:tab/>
      </w:r>
    </w:p>
    <w:p w:rsidR="00F767B8" w:rsidRPr="00E4113B" w:rsidRDefault="00F767B8" w:rsidP="00E4113B">
      <w:pPr>
        <w:tabs>
          <w:tab w:val="left" w:pos="-1266"/>
          <w:tab w:val="left" w:pos="-720"/>
          <w:tab w:val="left" w:pos="0"/>
          <w:tab w:val="left" w:pos="720"/>
          <w:tab w:val="left" w:pos="1440"/>
          <w:tab w:val="left" w:pos="1710"/>
          <w:tab w:val="left" w:pos="1890"/>
          <w:tab w:val="left" w:pos="7200"/>
        </w:tabs>
        <w:ind w:left="1710" w:hanging="1710"/>
        <w:jc w:val="both"/>
        <w:rPr>
          <w:highlight w:val="cyan"/>
          <w:u w:val="single"/>
          <w:lang w:val="fr-FR"/>
        </w:rPr>
      </w:pPr>
    </w:p>
    <w:p w:rsidR="00F767B8" w:rsidRPr="00E4113B" w:rsidRDefault="00F767B8" w:rsidP="00E4113B">
      <w:pPr>
        <w:tabs>
          <w:tab w:val="left" w:pos="-1266"/>
          <w:tab w:val="left" w:pos="-720"/>
          <w:tab w:val="left" w:pos="0"/>
          <w:tab w:val="left" w:pos="720"/>
          <w:tab w:val="left" w:pos="1440"/>
          <w:tab w:val="left" w:pos="1710"/>
          <w:tab w:val="left" w:pos="2250"/>
          <w:tab w:val="left" w:pos="7920"/>
        </w:tabs>
        <w:ind w:left="720" w:hanging="720"/>
        <w:jc w:val="both"/>
        <w:rPr>
          <w:highlight w:val="cyan"/>
          <w:lang w:val="fr-FR"/>
        </w:rPr>
      </w:pPr>
      <w:r w:rsidRPr="00E4113B">
        <w:rPr>
          <w:highlight w:val="cyan"/>
          <w:lang w:val="fr-FR"/>
        </w:rPr>
        <w:t>4.1</w:t>
      </w:r>
      <w:r w:rsidRPr="00E4113B">
        <w:rPr>
          <w:highlight w:val="cyan"/>
          <w:lang w:val="fr-FR"/>
        </w:rPr>
        <w:tab/>
      </w:r>
      <w:r w:rsidRPr="00E4113B">
        <w:rPr>
          <w:highlight w:val="cyan"/>
          <w:u w:val="single"/>
          <w:lang w:val="fr-FR"/>
        </w:rPr>
        <w:t xml:space="preserve">ADMINISTRATION </w:t>
      </w:r>
    </w:p>
    <w:p w:rsidR="00F767B8" w:rsidRPr="00E4113B" w:rsidRDefault="00F767B8" w:rsidP="00E4113B">
      <w:pPr>
        <w:tabs>
          <w:tab w:val="left" w:pos="-1266"/>
          <w:tab w:val="left" w:pos="-720"/>
          <w:tab w:val="left" w:pos="0"/>
          <w:tab w:val="left" w:pos="720"/>
          <w:tab w:val="left" w:pos="1440"/>
          <w:tab w:val="left" w:pos="1710"/>
          <w:tab w:val="left" w:pos="1890"/>
          <w:tab w:val="left" w:pos="7920"/>
        </w:tabs>
        <w:jc w:val="both"/>
        <w:rPr>
          <w:highlight w:val="cyan"/>
          <w:lang w:val="fr-FR"/>
        </w:rPr>
      </w:pPr>
    </w:p>
    <w:p w:rsidR="00F767B8" w:rsidRPr="00E4113B" w:rsidRDefault="00F767B8" w:rsidP="00E4113B">
      <w:pPr>
        <w:pStyle w:val="Corpsdetexte2"/>
        <w:tabs>
          <w:tab w:val="left" w:pos="720"/>
        </w:tabs>
        <w:ind w:left="720" w:hanging="720"/>
        <w:rPr>
          <w:highlight w:val="cyan"/>
          <w:lang w:val="fr-FR"/>
        </w:rPr>
      </w:pPr>
      <w:r w:rsidRPr="00E4113B">
        <w:rPr>
          <w:highlight w:val="cyan"/>
        </w:rPr>
        <w:tab/>
        <w:t>…………..</w:t>
      </w:r>
    </w:p>
    <w:p w:rsidR="00F767B8" w:rsidRPr="00E4113B" w:rsidRDefault="00F767B8" w:rsidP="00E4113B">
      <w:pPr>
        <w:tabs>
          <w:tab w:val="left" w:pos="-1266"/>
          <w:tab w:val="left" w:pos="-720"/>
          <w:tab w:val="left" w:pos="0"/>
          <w:tab w:val="left" w:pos="720"/>
          <w:tab w:val="left" w:pos="1418"/>
          <w:tab w:val="left" w:pos="1890"/>
          <w:tab w:val="left" w:pos="7920"/>
        </w:tabs>
        <w:ind w:left="720"/>
        <w:jc w:val="both"/>
        <w:rPr>
          <w:highlight w:val="cyan"/>
          <w:u w:val="single"/>
          <w:lang w:val="fr-FR"/>
        </w:rPr>
      </w:pPr>
      <w:r w:rsidRPr="00E4113B">
        <w:rPr>
          <w:highlight w:val="cyan"/>
          <w:lang w:val="fr-FR"/>
        </w:rPr>
        <w:t>c)</w:t>
      </w:r>
      <w:r w:rsidRPr="00E4113B">
        <w:rPr>
          <w:highlight w:val="cyan"/>
          <w:lang w:val="fr-FR"/>
        </w:rPr>
        <w:tab/>
      </w:r>
      <w:r w:rsidRPr="00E4113B">
        <w:rPr>
          <w:highlight w:val="cyan"/>
          <w:u w:val="single"/>
          <w:lang w:val="fr-FR"/>
        </w:rPr>
        <w:t>Cours d’eau:</w:t>
      </w:r>
    </w:p>
    <w:p w:rsidR="00F767B8" w:rsidRPr="00E4113B" w:rsidRDefault="00F767B8" w:rsidP="00E4113B">
      <w:pPr>
        <w:tabs>
          <w:tab w:val="left" w:pos="-1266"/>
          <w:tab w:val="left" w:pos="-720"/>
          <w:tab w:val="left" w:pos="0"/>
          <w:tab w:val="left" w:pos="720"/>
          <w:tab w:val="left" w:pos="1440"/>
          <w:tab w:val="left" w:pos="1710"/>
          <w:tab w:val="left" w:pos="1890"/>
          <w:tab w:val="left" w:pos="7920"/>
        </w:tabs>
        <w:jc w:val="both"/>
        <w:rPr>
          <w:highlight w:val="cyan"/>
          <w:lang w:val="fr-FR"/>
        </w:rPr>
      </w:pPr>
    </w:p>
    <w:p w:rsidR="00F767B8" w:rsidRPr="00E4113B" w:rsidRDefault="00F767B8" w:rsidP="00E4113B">
      <w:pPr>
        <w:tabs>
          <w:tab w:val="left" w:pos="-1266"/>
          <w:tab w:val="left" w:pos="-720"/>
          <w:tab w:val="left" w:pos="0"/>
          <w:tab w:val="left" w:pos="720"/>
          <w:tab w:val="left" w:pos="1980"/>
          <w:tab w:val="left" w:pos="7920"/>
        </w:tabs>
        <w:ind w:left="1980" w:hanging="540"/>
        <w:jc w:val="both"/>
        <w:rPr>
          <w:highlight w:val="cyan"/>
          <w:lang w:val="fr-FR"/>
        </w:rPr>
      </w:pPr>
      <w:r w:rsidRPr="00E4113B">
        <w:rPr>
          <w:highlight w:val="cyan"/>
          <w:lang w:val="fr-FR"/>
        </w:rPr>
        <w:t>-</w:t>
      </w:r>
      <w:r w:rsidRPr="00E4113B">
        <w:rPr>
          <w:highlight w:val="cyan"/>
          <w:lang w:val="fr-FR"/>
        </w:rPr>
        <w:tab/>
        <w:t>Les dépenses relatives aux travaux (incluant les honoraires) sur les cours d’eau sont payables par les municipalités bénéficiaires concernées et sont réparties en conséquence en proportion de leur bassin versant respectif.</w:t>
      </w:r>
    </w:p>
    <w:p w:rsidR="00F767B8" w:rsidRPr="00E4113B" w:rsidRDefault="00F767B8" w:rsidP="00E4113B">
      <w:pPr>
        <w:tabs>
          <w:tab w:val="left" w:pos="-1266"/>
          <w:tab w:val="left" w:pos="-720"/>
          <w:tab w:val="left" w:pos="0"/>
          <w:tab w:val="left" w:pos="720"/>
          <w:tab w:val="left" w:pos="1980"/>
          <w:tab w:val="left" w:pos="7920"/>
        </w:tabs>
        <w:ind w:left="1980" w:hanging="540"/>
        <w:jc w:val="both"/>
        <w:rPr>
          <w:highlight w:val="cyan"/>
          <w:lang w:val="fr-FR"/>
        </w:rPr>
      </w:pPr>
    </w:p>
    <w:p w:rsidR="00F767B8" w:rsidRPr="00E4113B" w:rsidRDefault="00F767B8" w:rsidP="00E4113B">
      <w:pPr>
        <w:tabs>
          <w:tab w:val="left" w:pos="-1266"/>
          <w:tab w:val="left" w:pos="-720"/>
          <w:tab w:val="left" w:pos="0"/>
          <w:tab w:val="left" w:pos="720"/>
          <w:tab w:val="left" w:pos="1980"/>
          <w:tab w:val="left" w:pos="7920"/>
        </w:tabs>
        <w:ind w:left="1980" w:hanging="540"/>
        <w:jc w:val="both"/>
        <w:rPr>
          <w:highlight w:val="cyan"/>
          <w:lang w:val="fr-FR"/>
        </w:rPr>
      </w:pPr>
      <w:r w:rsidRPr="00E4113B">
        <w:rPr>
          <w:highlight w:val="cyan"/>
          <w:lang w:val="fr-FR"/>
        </w:rPr>
        <w:t>-</w:t>
      </w:r>
      <w:r w:rsidRPr="00E4113B">
        <w:rPr>
          <w:highlight w:val="cyan"/>
          <w:lang w:val="fr-FR"/>
        </w:rPr>
        <w:tab/>
        <w:t>La MRC peut, pendant la durée de planification et de réalisation du projet,  procéder à une ou plusieurs répartitions provisoires.</w:t>
      </w:r>
    </w:p>
    <w:p w:rsidR="00F767B8" w:rsidRPr="00E4113B" w:rsidRDefault="00F767B8" w:rsidP="00E4113B">
      <w:pPr>
        <w:tabs>
          <w:tab w:val="left" w:pos="-1266"/>
          <w:tab w:val="left" w:pos="-720"/>
          <w:tab w:val="left" w:pos="0"/>
          <w:tab w:val="left" w:pos="720"/>
          <w:tab w:val="left" w:pos="1980"/>
          <w:tab w:val="left" w:pos="7920"/>
        </w:tabs>
        <w:ind w:left="1980" w:hanging="540"/>
        <w:jc w:val="both"/>
        <w:rPr>
          <w:highlight w:val="cyan"/>
          <w:lang w:val="fr-FR"/>
        </w:rPr>
      </w:pPr>
    </w:p>
    <w:p w:rsidR="00F767B8" w:rsidRPr="00E4113B" w:rsidRDefault="00F767B8" w:rsidP="00E4113B">
      <w:pPr>
        <w:tabs>
          <w:tab w:val="left" w:pos="-1266"/>
          <w:tab w:val="left" w:pos="-720"/>
          <w:tab w:val="left" w:pos="0"/>
          <w:tab w:val="left" w:pos="720"/>
          <w:tab w:val="left" w:pos="1980"/>
          <w:tab w:val="left" w:pos="7920"/>
        </w:tabs>
        <w:ind w:left="1980" w:hanging="540"/>
        <w:jc w:val="both"/>
        <w:rPr>
          <w:highlight w:val="cyan"/>
          <w:lang w:val="fr-FR"/>
        </w:rPr>
      </w:pPr>
      <w:r w:rsidRPr="00E4113B">
        <w:rPr>
          <w:highlight w:val="cyan"/>
          <w:lang w:val="fr-FR"/>
        </w:rPr>
        <w:t>-</w:t>
      </w:r>
      <w:r w:rsidRPr="00E4113B">
        <w:rPr>
          <w:highlight w:val="cyan"/>
          <w:lang w:val="fr-FR"/>
        </w:rPr>
        <w:tab/>
        <w:t>Pour les fins de cet article, les dépenses relatives à un cours d’eau comprennent tous les frais et honoraires encourus à toutes les étapes du projet, tant au niveau de la planification et de la gestion du projet qu’au niveau de sa réalisation.</w:t>
      </w:r>
    </w:p>
    <w:p w:rsidR="00F767B8" w:rsidRPr="00E4113B" w:rsidRDefault="00F767B8" w:rsidP="00E4113B">
      <w:pPr>
        <w:tabs>
          <w:tab w:val="left" w:pos="-1266"/>
          <w:tab w:val="left" w:pos="-720"/>
          <w:tab w:val="left" w:pos="0"/>
          <w:tab w:val="left" w:pos="720"/>
          <w:tab w:val="left" w:pos="1980"/>
          <w:tab w:val="left" w:pos="7920"/>
        </w:tabs>
        <w:ind w:left="1980" w:hanging="540"/>
        <w:jc w:val="both"/>
        <w:rPr>
          <w:highlight w:val="cyan"/>
          <w:lang w:val="fr-FR"/>
        </w:rPr>
      </w:pPr>
    </w:p>
    <w:p w:rsidR="00F767B8" w:rsidRPr="00E4113B" w:rsidRDefault="00F767B8" w:rsidP="00E4113B">
      <w:pPr>
        <w:pStyle w:val="Retraitcorpsdetexte2"/>
        <w:widowControl w:val="0"/>
        <w:numPr>
          <w:ilvl w:val="0"/>
          <w:numId w:val="4"/>
        </w:numPr>
        <w:tabs>
          <w:tab w:val="clear" w:pos="0"/>
          <w:tab w:val="clear" w:pos="360"/>
          <w:tab w:val="clear" w:pos="90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266"/>
          <w:tab w:val="left" w:pos="-720"/>
          <w:tab w:val="left" w:pos="720"/>
          <w:tab w:val="left" w:pos="1980"/>
          <w:tab w:val="left" w:pos="6840"/>
        </w:tabs>
        <w:suppressAutoHyphens w:val="0"/>
        <w:autoSpaceDE w:val="0"/>
        <w:autoSpaceDN w:val="0"/>
        <w:adjustRightInd w:val="0"/>
        <w:ind w:left="1980" w:right="36" w:hanging="540"/>
        <w:jc w:val="both"/>
        <w:rPr>
          <w:highlight w:val="cyan"/>
        </w:rPr>
      </w:pPr>
      <w:r w:rsidRPr="00E4113B">
        <w:rPr>
          <w:highlight w:val="cyan"/>
        </w:rPr>
        <w:t>Sont compris dans les honoraires ceux versés, le cas échéant, à des professionnels externes. Ils comprennent aussi les contributions exigées en relation avec le service de gestion des cours d’eau de la MRC, à raison de ….$  Ces contributions (ainsi que les honoraires versés à des professionnels externes), par voie de ce règlement, constituent un mode de tarification au sens des articles 244.1 et suivants de la Loi sur la fiscalité municipale.</w:t>
      </w:r>
    </w:p>
    <w:p w:rsidR="00F767B8" w:rsidRPr="00E4113B" w:rsidRDefault="00F767B8" w:rsidP="00E4113B">
      <w:pPr>
        <w:pStyle w:val="Retraitcorpsdetexte2"/>
        <w:tabs>
          <w:tab w:val="clear" w:pos="1416"/>
          <w:tab w:val="left" w:pos="1980"/>
          <w:tab w:val="left" w:pos="6840"/>
        </w:tabs>
        <w:ind w:left="1980" w:right="36"/>
        <w:rPr>
          <w:highlight w:val="cyan"/>
        </w:rPr>
      </w:pPr>
    </w:p>
    <w:p w:rsidR="00F767B8" w:rsidRPr="00E4113B" w:rsidRDefault="00F767B8" w:rsidP="00E4113B">
      <w:pPr>
        <w:pStyle w:val="Retraitcorpsdetexte2"/>
        <w:tabs>
          <w:tab w:val="clear" w:pos="1416"/>
          <w:tab w:val="left" w:pos="1980"/>
          <w:tab w:val="left" w:pos="6840"/>
        </w:tabs>
        <w:ind w:left="1980" w:right="36"/>
        <w:rPr>
          <w:highlight w:val="yellow"/>
        </w:rPr>
      </w:pPr>
      <w:r w:rsidRPr="00E4113B">
        <w:rPr>
          <w:highlight w:val="yellow"/>
        </w:rPr>
        <w:t>SI REQUIS…</w:t>
      </w:r>
    </w:p>
    <w:p w:rsidR="00F767B8" w:rsidRPr="00E4113B" w:rsidRDefault="00F767B8" w:rsidP="00E4113B">
      <w:pPr>
        <w:pStyle w:val="Retraitcorpsdetexte2"/>
        <w:widowControl w:val="0"/>
        <w:numPr>
          <w:ilvl w:val="0"/>
          <w:numId w:val="4"/>
        </w:numPr>
        <w:tabs>
          <w:tab w:val="clear" w:pos="0"/>
          <w:tab w:val="clear" w:pos="360"/>
          <w:tab w:val="clear" w:pos="90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266"/>
          <w:tab w:val="left" w:pos="-720"/>
          <w:tab w:val="left" w:pos="720"/>
          <w:tab w:val="left" w:pos="1980"/>
          <w:tab w:val="left" w:pos="6840"/>
        </w:tabs>
        <w:suppressAutoHyphens w:val="0"/>
        <w:autoSpaceDE w:val="0"/>
        <w:autoSpaceDN w:val="0"/>
        <w:adjustRightInd w:val="0"/>
        <w:ind w:left="1980" w:right="36" w:hanging="540"/>
        <w:jc w:val="both"/>
        <w:rPr>
          <w:highlight w:val="yellow"/>
        </w:rPr>
      </w:pPr>
      <w:r w:rsidRPr="00E4113B">
        <w:rPr>
          <w:highlight w:val="yellow"/>
        </w:rPr>
        <w:lastRenderedPageBreak/>
        <w:t>Les coûts des travaux d’arpentage sont assumés à même le mode de tarification précité. C’est aussi le cas pour les services réguliers de l’ingénieur aux cours d’eau, les honoraires pour les mandats spéciaux ou additionnels devant être facturés en sus, comme indiqué au présent article.</w:t>
      </w:r>
    </w:p>
    <w:p w:rsidR="00F767B8" w:rsidRPr="00E4113B" w:rsidRDefault="00F767B8" w:rsidP="00E4113B">
      <w:pPr>
        <w:pStyle w:val="Retraitcorpsdetexte2"/>
        <w:tabs>
          <w:tab w:val="clear" w:pos="1416"/>
          <w:tab w:val="left" w:pos="1980"/>
          <w:tab w:val="left" w:pos="6840"/>
        </w:tabs>
        <w:ind w:left="0" w:right="36"/>
        <w:rPr>
          <w:highlight w:val="yellow"/>
        </w:rPr>
      </w:pPr>
    </w:p>
    <w:p w:rsidR="00F767B8" w:rsidRPr="00E4113B" w:rsidRDefault="00F767B8" w:rsidP="00E4113B">
      <w:pPr>
        <w:pStyle w:val="Retraitcorpsdetexte2"/>
        <w:widowControl w:val="0"/>
        <w:numPr>
          <w:ilvl w:val="0"/>
          <w:numId w:val="4"/>
        </w:numPr>
        <w:tabs>
          <w:tab w:val="clear" w:pos="0"/>
          <w:tab w:val="clear" w:pos="360"/>
          <w:tab w:val="clear" w:pos="90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266"/>
          <w:tab w:val="left" w:pos="-720"/>
          <w:tab w:val="left" w:pos="720"/>
          <w:tab w:val="left" w:pos="1980"/>
          <w:tab w:val="left" w:pos="6840"/>
        </w:tabs>
        <w:suppressAutoHyphens w:val="0"/>
        <w:autoSpaceDE w:val="0"/>
        <w:autoSpaceDN w:val="0"/>
        <w:adjustRightInd w:val="0"/>
        <w:ind w:left="1980" w:right="36" w:hanging="540"/>
        <w:jc w:val="both"/>
        <w:rPr>
          <w:highlight w:val="yellow"/>
        </w:rPr>
      </w:pPr>
      <w:r w:rsidRPr="00E4113B">
        <w:rPr>
          <w:highlight w:val="yellow"/>
        </w:rPr>
        <w:t>De plus, des frais administratifs établis à 5 % sont ajoutés à toute facturation faite aux municipalités bénéficiaires, en vertu de cet article, et ces frais constituent également un mode de tarification au sens des articles 244.1 et suivants de la Loi sur la fiscalité municipale.</w:t>
      </w:r>
    </w:p>
    <w:p w:rsidR="00F767B8" w:rsidRPr="00E4113B" w:rsidRDefault="00F767B8" w:rsidP="00E4113B">
      <w:pPr>
        <w:pStyle w:val="Retraitcorpsdetexte2"/>
        <w:tabs>
          <w:tab w:val="clear" w:pos="1416"/>
          <w:tab w:val="left" w:pos="1980"/>
          <w:tab w:val="left" w:pos="6840"/>
        </w:tabs>
        <w:ind w:left="1440" w:right="36"/>
        <w:rPr>
          <w:highlight w:val="cyan"/>
        </w:rPr>
      </w:pPr>
    </w:p>
    <w:p w:rsidR="00F767B8" w:rsidRPr="00E4113B" w:rsidRDefault="00F767B8" w:rsidP="00E4113B">
      <w:pPr>
        <w:tabs>
          <w:tab w:val="left" w:pos="-1266"/>
          <w:tab w:val="left" w:pos="-720"/>
          <w:tab w:val="left" w:pos="0"/>
          <w:tab w:val="left" w:pos="720"/>
          <w:tab w:val="left" w:pos="1440"/>
          <w:tab w:val="left" w:pos="1710"/>
          <w:tab w:val="left" w:pos="1890"/>
          <w:tab w:val="left" w:pos="7920"/>
        </w:tabs>
        <w:ind w:left="720"/>
        <w:jc w:val="both"/>
        <w:rPr>
          <w:highlight w:val="cyan"/>
          <w:lang w:val="fr-FR"/>
        </w:rPr>
      </w:pPr>
    </w:p>
    <w:p w:rsidR="00F767B8" w:rsidRPr="00E4113B" w:rsidRDefault="00F767B8" w:rsidP="00E4113B">
      <w:pPr>
        <w:tabs>
          <w:tab w:val="left" w:pos="-1266"/>
          <w:tab w:val="left" w:pos="-720"/>
          <w:tab w:val="left" w:pos="0"/>
          <w:tab w:val="left" w:pos="720"/>
          <w:tab w:val="left" w:pos="1440"/>
          <w:tab w:val="left" w:pos="1710"/>
          <w:tab w:val="left" w:pos="1890"/>
          <w:tab w:val="left" w:pos="7920"/>
        </w:tabs>
        <w:ind w:left="720"/>
        <w:jc w:val="both"/>
        <w:rPr>
          <w:highlight w:val="cyan"/>
          <w:lang w:val="fr-FR"/>
        </w:rPr>
      </w:pPr>
    </w:p>
    <w:p w:rsidR="00F767B8" w:rsidRPr="00E4113B" w:rsidRDefault="00F767B8" w:rsidP="00E4113B">
      <w:pPr>
        <w:tabs>
          <w:tab w:val="left" w:pos="-1266"/>
          <w:tab w:val="left" w:pos="-720"/>
          <w:tab w:val="left" w:pos="0"/>
          <w:tab w:val="left" w:pos="1080"/>
          <w:tab w:val="left" w:pos="1440"/>
          <w:tab w:val="left" w:pos="1890"/>
          <w:tab w:val="left" w:pos="7920"/>
        </w:tabs>
        <w:jc w:val="both"/>
        <w:rPr>
          <w:highlight w:val="cyan"/>
          <w:lang w:val="fr-FR"/>
        </w:rPr>
      </w:pPr>
      <w:r w:rsidRPr="00E4113B">
        <w:rPr>
          <w:b/>
          <w:bCs/>
          <w:highlight w:val="cyan"/>
          <w:lang w:val="fr-FR"/>
        </w:rPr>
        <w:t>ARTICLE 5-</w:t>
      </w:r>
      <w:r w:rsidRPr="00E4113B">
        <w:rPr>
          <w:b/>
          <w:bCs/>
          <w:highlight w:val="cyan"/>
          <w:lang w:val="fr-FR"/>
        </w:rPr>
        <w:tab/>
      </w:r>
      <w:r w:rsidRPr="00E4113B">
        <w:rPr>
          <w:b/>
          <w:bCs/>
          <w:highlight w:val="cyan"/>
          <w:lang w:val="fr-FR"/>
        </w:rPr>
        <w:tab/>
      </w:r>
      <w:r w:rsidRPr="00E4113B">
        <w:rPr>
          <w:b/>
          <w:bCs/>
          <w:highlight w:val="cyan"/>
          <w:u w:val="single"/>
          <w:lang w:val="fr-FR"/>
        </w:rPr>
        <w:t>TRANSMISSION DES QUOTES-PARTS</w:t>
      </w:r>
    </w:p>
    <w:p w:rsidR="00F767B8" w:rsidRPr="00E4113B" w:rsidRDefault="00F767B8" w:rsidP="00E4113B">
      <w:pPr>
        <w:tabs>
          <w:tab w:val="left" w:pos="-1266"/>
          <w:tab w:val="left" w:pos="-720"/>
          <w:tab w:val="left" w:pos="0"/>
          <w:tab w:val="left" w:pos="720"/>
          <w:tab w:val="left" w:pos="1440"/>
          <w:tab w:val="left" w:pos="1710"/>
          <w:tab w:val="left" w:pos="1890"/>
          <w:tab w:val="left" w:pos="7920"/>
        </w:tabs>
        <w:jc w:val="both"/>
        <w:rPr>
          <w:highlight w:val="cyan"/>
          <w:lang w:val="fr-FR"/>
        </w:rPr>
      </w:pPr>
    </w:p>
    <w:p w:rsidR="00F767B8" w:rsidRPr="00E4113B" w:rsidRDefault="00F767B8" w:rsidP="00E4113B">
      <w:pPr>
        <w:tabs>
          <w:tab w:val="left" w:pos="-1266"/>
          <w:tab w:val="left" w:pos="-720"/>
          <w:tab w:val="left" w:pos="0"/>
          <w:tab w:val="left" w:pos="720"/>
          <w:tab w:val="left" w:pos="1440"/>
          <w:tab w:val="left" w:pos="1710"/>
          <w:tab w:val="left" w:pos="1890"/>
          <w:tab w:val="left" w:pos="7920"/>
        </w:tabs>
        <w:jc w:val="both"/>
        <w:rPr>
          <w:highlight w:val="cyan"/>
          <w:lang w:val="fr-FR"/>
        </w:rPr>
      </w:pPr>
      <w:r w:rsidRPr="00E4113B">
        <w:rPr>
          <w:highlight w:val="cyan"/>
          <w:lang w:val="fr-FR"/>
        </w:rPr>
        <w:t xml:space="preserve">Sauf lorsque prévu autrement à ce règlement, le plus tôt possible au début de l’exercice financier </w:t>
      </w:r>
      <w:r w:rsidR="00E4113B" w:rsidRPr="00E4113B">
        <w:rPr>
          <w:highlight w:val="yellow"/>
          <w:lang w:val="fr-FR"/>
        </w:rPr>
        <w:t>XXX</w:t>
      </w:r>
      <w:r w:rsidRPr="00E4113B">
        <w:rPr>
          <w:highlight w:val="cyan"/>
          <w:lang w:val="fr-FR"/>
        </w:rPr>
        <w:t xml:space="preserve">, mais avant le </w:t>
      </w:r>
      <w:r w:rsidR="00E4113B" w:rsidRPr="00E4113B">
        <w:rPr>
          <w:highlight w:val="yellow"/>
          <w:lang w:val="fr-FR"/>
        </w:rPr>
        <w:t>XXX</w:t>
      </w:r>
      <w:r w:rsidRPr="00E4113B">
        <w:rPr>
          <w:highlight w:val="cyan"/>
          <w:lang w:val="fr-FR"/>
        </w:rPr>
        <w:t xml:space="preserve">, la moitié des quotes-parts doit faire l’objet d’une demande de paiement transmise à chaque municipalité locale concernée par le directeur général de la MRC.  L’autre moitié fait l’objet d’une seconde demande de paiement et est transmise au plus tard le </w:t>
      </w:r>
      <w:r w:rsidR="00E4113B" w:rsidRPr="00E4113B">
        <w:rPr>
          <w:highlight w:val="yellow"/>
          <w:lang w:val="fr-FR"/>
        </w:rPr>
        <w:t>XXX</w:t>
      </w:r>
    </w:p>
    <w:p w:rsidR="00F767B8" w:rsidRPr="00E4113B" w:rsidRDefault="00F767B8" w:rsidP="00E4113B">
      <w:pPr>
        <w:tabs>
          <w:tab w:val="left" w:pos="-1266"/>
          <w:tab w:val="left" w:pos="-720"/>
          <w:tab w:val="left" w:pos="0"/>
          <w:tab w:val="left" w:pos="720"/>
          <w:tab w:val="left" w:pos="1440"/>
          <w:tab w:val="left" w:pos="1710"/>
          <w:tab w:val="left" w:pos="1890"/>
          <w:tab w:val="left" w:pos="7920"/>
        </w:tabs>
        <w:jc w:val="both"/>
        <w:rPr>
          <w:b/>
          <w:bCs/>
          <w:highlight w:val="cyan"/>
          <w:lang w:val="fr-FR"/>
        </w:rPr>
      </w:pPr>
    </w:p>
    <w:p w:rsidR="00F767B8" w:rsidRPr="00E4113B" w:rsidRDefault="00F767B8" w:rsidP="00E4113B">
      <w:pPr>
        <w:tabs>
          <w:tab w:val="left" w:pos="-1266"/>
          <w:tab w:val="left" w:pos="-720"/>
          <w:tab w:val="left" w:pos="0"/>
          <w:tab w:val="left" w:pos="720"/>
          <w:tab w:val="left" w:pos="1440"/>
          <w:tab w:val="left" w:pos="1710"/>
          <w:tab w:val="left" w:pos="1890"/>
          <w:tab w:val="left" w:pos="7920"/>
        </w:tabs>
        <w:ind w:left="1710" w:hanging="1710"/>
        <w:jc w:val="both"/>
        <w:rPr>
          <w:b/>
          <w:bCs/>
          <w:highlight w:val="cyan"/>
          <w:lang w:val="fr-FR"/>
        </w:rPr>
      </w:pPr>
    </w:p>
    <w:p w:rsidR="00F767B8" w:rsidRPr="00E4113B" w:rsidRDefault="00F767B8" w:rsidP="00E4113B">
      <w:pPr>
        <w:tabs>
          <w:tab w:val="left" w:pos="-1266"/>
          <w:tab w:val="left" w:pos="-720"/>
          <w:tab w:val="left" w:pos="0"/>
          <w:tab w:val="left" w:pos="720"/>
          <w:tab w:val="left" w:pos="1440"/>
          <w:tab w:val="left" w:pos="1710"/>
          <w:tab w:val="left" w:pos="1890"/>
          <w:tab w:val="left" w:pos="7920"/>
        </w:tabs>
        <w:ind w:left="1710" w:hanging="1710"/>
        <w:jc w:val="both"/>
        <w:rPr>
          <w:highlight w:val="cyan"/>
          <w:lang w:val="fr-FR"/>
        </w:rPr>
      </w:pPr>
      <w:r w:rsidRPr="00E4113B">
        <w:rPr>
          <w:b/>
          <w:bCs/>
          <w:highlight w:val="cyan"/>
          <w:lang w:val="fr-FR"/>
        </w:rPr>
        <w:t>ARTICLE 6-</w:t>
      </w:r>
      <w:r w:rsidRPr="00E4113B">
        <w:rPr>
          <w:b/>
          <w:bCs/>
          <w:highlight w:val="cyan"/>
          <w:lang w:val="fr-FR"/>
        </w:rPr>
        <w:tab/>
      </w:r>
      <w:r w:rsidRPr="00E4113B">
        <w:rPr>
          <w:b/>
          <w:bCs/>
          <w:highlight w:val="cyan"/>
          <w:lang w:val="fr-FR"/>
        </w:rPr>
        <w:tab/>
      </w:r>
      <w:r w:rsidRPr="00E4113B">
        <w:rPr>
          <w:b/>
          <w:bCs/>
          <w:highlight w:val="cyan"/>
          <w:u w:val="single"/>
          <w:lang w:val="fr-FR"/>
        </w:rPr>
        <w:t>VERSEMENT DES QUOTES-PARTS</w:t>
      </w:r>
    </w:p>
    <w:p w:rsidR="00F767B8" w:rsidRPr="00E4113B" w:rsidRDefault="00F767B8" w:rsidP="00E4113B">
      <w:pPr>
        <w:tabs>
          <w:tab w:val="left" w:pos="-1266"/>
          <w:tab w:val="left" w:pos="-720"/>
          <w:tab w:val="left" w:pos="0"/>
          <w:tab w:val="left" w:pos="720"/>
          <w:tab w:val="left" w:pos="1440"/>
          <w:tab w:val="left" w:pos="1710"/>
          <w:tab w:val="left" w:pos="1890"/>
          <w:tab w:val="left" w:pos="7920"/>
        </w:tabs>
        <w:jc w:val="both"/>
        <w:rPr>
          <w:highlight w:val="cyan"/>
          <w:lang w:val="fr-FR"/>
        </w:rPr>
      </w:pPr>
    </w:p>
    <w:p w:rsidR="00F767B8" w:rsidRDefault="00F767B8" w:rsidP="00E4113B">
      <w:pPr>
        <w:tabs>
          <w:tab w:val="left" w:pos="-1266"/>
          <w:tab w:val="left" w:pos="-720"/>
          <w:tab w:val="left" w:pos="0"/>
          <w:tab w:val="left" w:pos="720"/>
          <w:tab w:val="left" w:pos="1440"/>
          <w:tab w:val="left" w:pos="1710"/>
          <w:tab w:val="left" w:pos="1890"/>
          <w:tab w:val="left" w:pos="7920"/>
        </w:tabs>
        <w:jc w:val="both"/>
        <w:rPr>
          <w:lang w:val="fr-FR"/>
        </w:rPr>
      </w:pPr>
      <w:r w:rsidRPr="00E4113B">
        <w:rPr>
          <w:highlight w:val="cyan"/>
          <w:lang w:val="fr-FR"/>
        </w:rPr>
        <w:t xml:space="preserve">Toute quote-part doit être payée par la municipalité locale au plus tard dans un délai de </w:t>
      </w:r>
      <w:r w:rsidR="00E4113B" w:rsidRPr="00E4113B">
        <w:rPr>
          <w:highlight w:val="yellow"/>
          <w:lang w:val="fr-FR"/>
        </w:rPr>
        <w:t>X</w:t>
      </w:r>
      <w:r w:rsidRPr="00E4113B">
        <w:rPr>
          <w:highlight w:val="cyan"/>
          <w:lang w:val="fr-FR"/>
        </w:rPr>
        <w:t xml:space="preserve"> jours suivant la transmission de la demande de paiement faite par le directeur général de la MRC.</w:t>
      </w:r>
    </w:p>
    <w:p w:rsidR="00F767B8" w:rsidRDefault="00F767B8" w:rsidP="00F767B8">
      <w:pPr>
        <w:tabs>
          <w:tab w:val="left" w:pos="-1266"/>
          <w:tab w:val="left" w:pos="-720"/>
          <w:tab w:val="left" w:pos="0"/>
          <w:tab w:val="left" w:pos="720"/>
          <w:tab w:val="left" w:pos="1440"/>
          <w:tab w:val="left" w:pos="1710"/>
          <w:tab w:val="left" w:pos="1890"/>
          <w:tab w:val="left" w:pos="7920"/>
        </w:tabs>
        <w:ind w:left="1710" w:hanging="1710"/>
        <w:jc w:val="both"/>
        <w:rPr>
          <w:b/>
          <w:bCs/>
          <w:lang w:val="fr-FR"/>
        </w:rPr>
      </w:pPr>
    </w:p>
    <w:p w:rsidR="00F767B8" w:rsidRDefault="00F767B8" w:rsidP="00F767B8">
      <w:pPr>
        <w:tabs>
          <w:tab w:val="left" w:pos="-1266"/>
          <w:tab w:val="left" w:pos="-720"/>
          <w:tab w:val="left" w:pos="0"/>
          <w:tab w:val="left" w:pos="720"/>
          <w:tab w:val="left" w:pos="1440"/>
          <w:tab w:val="left" w:pos="1710"/>
          <w:tab w:val="left" w:pos="1890"/>
          <w:tab w:val="left" w:pos="7920"/>
        </w:tabs>
        <w:ind w:left="1710" w:hanging="1710"/>
        <w:jc w:val="both"/>
        <w:rPr>
          <w:b/>
          <w:bCs/>
          <w:lang w:val="fr-FR"/>
        </w:rPr>
      </w:pPr>
    </w:p>
    <w:p w:rsidR="00F767B8" w:rsidRDefault="00F767B8" w:rsidP="000569F6">
      <w:pPr>
        <w:pStyle w:val="En-tte"/>
        <w:tabs>
          <w:tab w:val="clear" w:pos="4320"/>
          <w:tab w:val="clear" w:pos="8640"/>
        </w:tabs>
      </w:pPr>
    </w:p>
    <w:p w:rsidR="00F767B8" w:rsidRDefault="00F767B8" w:rsidP="000569F6">
      <w:pPr>
        <w:pStyle w:val="En-tte"/>
        <w:tabs>
          <w:tab w:val="clear" w:pos="4320"/>
          <w:tab w:val="clear" w:pos="8640"/>
        </w:tabs>
      </w:pPr>
    </w:p>
    <w:p w:rsidR="00F767B8" w:rsidRDefault="00F767B8" w:rsidP="000569F6">
      <w:pPr>
        <w:pStyle w:val="En-tte"/>
        <w:tabs>
          <w:tab w:val="clear" w:pos="4320"/>
          <w:tab w:val="clear" w:pos="8640"/>
        </w:tabs>
        <w:sectPr w:rsidR="00F767B8" w:rsidSect="004C4BF1">
          <w:headerReference w:type="default" r:id="rId8"/>
          <w:footnotePr>
            <w:pos w:val="beneathText"/>
          </w:footnotePr>
          <w:pgSz w:w="12240" w:h="20163"/>
          <w:pgMar w:top="2520" w:right="1440" w:bottom="1260" w:left="2880" w:header="720" w:footer="720" w:gutter="0"/>
          <w:cols w:space="720"/>
          <w:docGrid w:linePitch="360"/>
        </w:sectPr>
      </w:pPr>
    </w:p>
    <w:p w:rsidR="005934DD" w:rsidRPr="00296B38" w:rsidRDefault="00675BEE" w:rsidP="00296B38">
      <w:pPr>
        <w:pStyle w:val="En-tte"/>
        <w:tabs>
          <w:tab w:val="clear" w:pos="4320"/>
          <w:tab w:val="clear" w:pos="8640"/>
        </w:tabs>
        <w:jc w:val="center"/>
        <w:rPr>
          <w:b/>
          <w:sz w:val="40"/>
          <w:szCs w:val="40"/>
        </w:rPr>
      </w:pPr>
      <w:r w:rsidRPr="00296B38">
        <w:rPr>
          <w:b/>
          <w:sz w:val="40"/>
          <w:szCs w:val="40"/>
        </w:rPr>
        <w:lastRenderedPageBreak/>
        <w:t>ANNEXE 1</w:t>
      </w:r>
    </w:p>
    <w:p w:rsidR="00296B38" w:rsidRDefault="00296B38" w:rsidP="00296B38">
      <w:pPr>
        <w:pStyle w:val="En-tte"/>
        <w:tabs>
          <w:tab w:val="clear" w:pos="4320"/>
          <w:tab w:val="clear" w:pos="8640"/>
        </w:tabs>
        <w:jc w:val="center"/>
        <w:rPr>
          <w:sz w:val="32"/>
          <w:szCs w:val="32"/>
        </w:rPr>
      </w:pPr>
    </w:p>
    <w:p w:rsidR="00296B38" w:rsidRDefault="00296B38" w:rsidP="00296B38">
      <w:pPr>
        <w:pStyle w:val="En-tte"/>
        <w:tabs>
          <w:tab w:val="clear" w:pos="4320"/>
          <w:tab w:val="clear" w:pos="8640"/>
        </w:tabs>
        <w:jc w:val="center"/>
        <w:rPr>
          <w:sz w:val="32"/>
          <w:szCs w:val="32"/>
        </w:rPr>
      </w:pPr>
    </w:p>
    <w:p w:rsidR="00296B38" w:rsidRPr="00296B38" w:rsidRDefault="00296B38" w:rsidP="00296B38">
      <w:pPr>
        <w:jc w:val="center"/>
        <w:rPr>
          <w:b/>
          <w:bCs/>
          <w:sz w:val="32"/>
          <w:szCs w:val="32"/>
        </w:rPr>
      </w:pPr>
      <w:r w:rsidRPr="00296B38">
        <w:rPr>
          <w:b/>
          <w:bCs/>
          <w:sz w:val="32"/>
          <w:szCs w:val="32"/>
        </w:rPr>
        <w:t>BASSINS VERSANTS</w:t>
      </w:r>
    </w:p>
    <w:p w:rsidR="00296B38" w:rsidRPr="00296B38" w:rsidRDefault="00296B38" w:rsidP="00296B38">
      <w:pPr>
        <w:jc w:val="center"/>
        <w:rPr>
          <w:bCs/>
          <w:u w:val="single"/>
        </w:rPr>
      </w:pPr>
      <w:r w:rsidRPr="00296B38">
        <w:rPr>
          <w:bCs/>
        </w:rPr>
        <w:t>(Article 2)</w:t>
      </w:r>
    </w:p>
    <w:p w:rsidR="00296B38" w:rsidRDefault="00296B38" w:rsidP="005934DD">
      <w:pPr>
        <w:pStyle w:val="En-tte"/>
        <w:tabs>
          <w:tab w:val="clear" w:pos="4320"/>
          <w:tab w:val="clear" w:pos="8640"/>
        </w:tabs>
        <w:jc w:val="center"/>
        <w:rPr>
          <w:sz w:val="32"/>
          <w:szCs w:val="32"/>
        </w:rPr>
      </w:pPr>
    </w:p>
    <w:p w:rsidR="00675BEE" w:rsidRDefault="00675BEE" w:rsidP="005934DD">
      <w:pPr>
        <w:pStyle w:val="En-tte"/>
        <w:tabs>
          <w:tab w:val="clear" w:pos="4320"/>
          <w:tab w:val="clear" w:pos="8640"/>
        </w:tabs>
        <w:jc w:val="center"/>
        <w:rPr>
          <w:sz w:val="32"/>
          <w:szCs w:val="32"/>
        </w:rPr>
      </w:pPr>
    </w:p>
    <w:p w:rsidR="00675BEE" w:rsidRPr="005934DD" w:rsidRDefault="00675BEE" w:rsidP="005934DD">
      <w:pPr>
        <w:pStyle w:val="En-tte"/>
        <w:tabs>
          <w:tab w:val="clear" w:pos="4320"/>
          <w:tab w:val="clear" w:pos="8640"/>
        </w:tabs>
        <w:jc w:val="center"/>
        <w:rPr>
          <w:sz w:val="32"/>
          <w:szCs w:val="32"/>
        </w:rPr>
      </w:pPr>
    </w:p>
    <w:sectPr w:rsidR="00675BEE" w:rsidRPr="005934DD" w:rsidSect="003802F0">
      <w:footnotePr>
        <w:pos w:val="beneathText"/>
      </w:footnotePr>
      <w:pgSz w:w="12240" w:h="20163" w:code="5"/>
      <w:pgMar w:top="2880" w:right="1440" w:bottom="1440" w:left="288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CC" w:rsidRDefault="00237CCC">
      <w:r>
        <w:separator/>
      </w:r>
    </w:p>
  </w:endnote>
  <w:endnote w:type="continuationSeparator" w:id="0">
    <w:p w:rsidR="00237CCC" w:rsidRDefault="0023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CC" w:rsidRDefault="00237CCC">
      <w:r>
        <w:separator/>
      </w:r>
    </w:p>
  </w:footnote>
  <w:footnote w:type="continuationSeparator" w:id="0">
    <w:p w:rsidR="00237CCC" w:rsidRDefault="0023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88" w:rsidRDefault="00DA3E88" w:rsidP="00692EB5">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7120E94"/>
    <w:multiLevelType w:val="hybridMultilevel"/>
    <w:tmpl w:val="D758D9CE"/>
    <w:lvl w:ilvl="0" w:tplc="35FA1D48">
      <w:start w:val="1"/>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66C02BF2"/>
    <w:multiLevelType w:val="hybridMultilevel"/>
    <w:tmpl w:val="1BFCD328"/>
    <w:lvl w:ilvl="0" w:tplc="35FA1D48">
      <w:start w:val="1"/>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73DE6A29"/>
    <w:multiLevelType w:val="hybridMultilevel"/>
    <w:tmpl w:val="50EA8190"/>
    <w:lvl w:ilvl="0" w:tplc="5E74EAF4">
      <w:start w:val="3"/>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07"/>
    <w:rsid w:val="00014853"/>
    <w:rsid w:val="000527FF"/>
    <w:rsid w:val="000569F6"/>
    <w:rsid w:val="000766DB"/>
    <w:rsid w:val="000A5DDD"/>
    <w:rsid w:val="000B75F4"/>
    <w:rsid w:val="000C2E55"/>
    <w:rsid w:val="000F2DED"/>
    <w:rsid w:val="00137909"/>
    <w:rsid w:val="0013797F"/>
    <w:rsid w:val="00140E98"/>
    <w:rsid w:val="00154774"/>
    <w:rsid w:val="001703A6"/>
    <w:rsid w:val="001867B2"/>
    <w:rsid w:val="001A3962"/>
    <w:rsid w:val="001E1EA1"/>
    <w:rsid w:val="00237CCC"/>
    <w:rsid w:val="00243737"/>
    <w:rsid w:val="00296B38"/>
    <w:rsid w:val="002B30A1"/>
    <w:rsid w:val="002F3077"/>
    <w:rsid w:val="0030592B"/>
    <w:rsid w:val="00314780"/>
    <w:rsid w:val="003802F0"/>
    <w:rsid w:val="003930FE"/>
    <w:rsid w:val="003977B6"/>
    <w:rsid w:val="003A0AE5"/>
    <w:rsid w:val="003C692C"/>
    <w:rsid w:val="004073C6"/>
    <w:rsid w:val="004571A9"/>
    <w:rsid w:val="0046071A"/>
    <w:rsid w:val="00470A0D"/>
    <w:rsid w:val="004B3B0B"/>
    <w:rsid w:val="004C4BF1"/>
    <w:rsid w:val="004D6027"/>
    <w:rsid w:val="004F31BF"/>
    <w:rsid w:val="00534106"/>
    <w:rsid w:val="005409DF"/>
    <w:rsid w:val="0054303A"/>
    <w:rsid w:val="00587708"/>
    <w:rsid w:val="00590F69"/>
    <w:rsid w:val="005934DD"/>
    <w:rsid w:val="005B32EA"/>
    <w:rsid w:val="005C1A4D"/>
    <w:rsid w:val="005E6D11"/>
    <w:rsid w:val="005F14FD"/>
    <w:rsid w:val="00627C7C"/>
    <w:rsid w:val="00656C72"/>
    <w:rsid w:val="00660FDD"/>
    <w:rsid w:val="00664591"/>
    <w:rsid w:val="00675BEE"/>
    <w:rsid w:val="00692EB5"/>
    <w:rsid w:val="006A48F7"/>
    <w:rsid w:val="006F20F8"/>
    <w:rsid w:val="0072324C"/>
    <w:rsid w:val="007341F4"/>
    <w:rsid w:val="00771982"/>
    <w:rsid w:val="00794507"/>
    <w:rsid w:val="007A5F86"/>
    <w:rsid w:val="007D5536"/>
    <w:rsid w:val="007E2DDC"/>
    <w:rsid w:val="00801747"/>
    <w:rsid w:val="00806B59"/>
    <w:rsid w:val="008455DD"/>
    <w:rsid w:val="008A3CED"/>
    <w:rsid w:val="008D1B88"/>
    <w:rsid w:val="008D3184"/>
    <w:rsid w:val="009A29E9"/>
    <w:rsid w:val="009D5929"/>
    <w:rsid w:val="00A07DDD"/>
    <w:rsid w:val="00A11EE8"/>
    <w:rsid w:val="00A13FFB"/>
    <w:rsid w:val="00A27B61"/>
    <w:rsid w:val="00A32034"/>
    <w:rsid w:val="00A34337"/>
    <w:rsid w:val="00A43F21"/>
    <w:rsid w:val="00A757DC"/>
    <w:rsid w:val="00AE5A26"/>
    <w:rsid w:val="00B463D1"/>
    <w:rsid w:val="00B52648"/>
    <w:rsid w:val="00B74891"/>
    <w:rsid w:val="00B74E97"/>
    <w:rsid w:val="00B800A8"/>
    <w:rsid w:val="00B86949"/>
    <w:rsid w:val="00B91186"/>
    <w:rsid w:val="00BA2244"/>
    <w:rsid w:val="00BB5504"/>
    <w:rsid w:val="00BC3E30"/>
    <w:rsid w:val="00BD133B"/>
    <w:rsid w:val="00BD1D66"/>
    <w:rsid w:val="00BD1EFF"/>
    <w:rsid w:val="00BF39D3"/>
    <w:rsid w:val="00C00BE4"/>
    <w:rsid w:val="00C06DC5"/>
    <w:rsid w:val="00C42EFE"/>
    <w:rsid w:val="00C50585"/>
    <w:rsid w:val="00C92B15"/>
    <w:rsid w:val="00CA1EDD"/>
    <w:rsid w:val="00CA3113"/>
    <w:rsid w:val="00CE2F82"/>
    <w:rsid w:val="00D02701"/>
    <w:rsid w:val="00D13900"/>
    <w:rsid w:val="00D519BC"/>
    <w:rsid w:val="00D64F8D"/>
    <w:rsid w:val="00D66EF2"/>
    <w:rsid w:val="00DA3E88"/>
    <w:rsid w:val="00DB17C2"/>
    <w:rsid w:val="00DB39A1"/>
    <w:rsid w:val="00E02A0F"/>
    <w:rsid w:val="00E06CE1"/>
    <w:rsid w:val="00E1687F"/>
    <w:rsid w:val="00E27C7F"/>
    <w:rsid w:val="00E4113B"/>
    <w:rsid w:val="00E631B7"/>
    <w:rsid w:val="00E8582A"/>
    <w:rsid w:val="00EE69D0"/>
    <w:rsid w:val="00EF32EC"/>
    <w:rsid w:val="00EF6D5E"/>
    <w:rsid w:val="00F06684"/>
    <w:rsid w:val="00F07A94"/>
    <w:rsid w:val="00F422EA"/>
    <w:rsid w:val="00F53672"/>
    <w:rsid w:val="00F767B8"/>
    <w:rsid w:val="00F8101B"/>
    <w:rsid w:val="00F95F3F"/>
    <w:rsid w:val="00FD5008"/>
    <w:rsid w:val="00FE0F4D"/>
    <w:rsid w:val="00FE217B"/>
    <w:rsid w:val="00FE5D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BF"/>
    <w:pPr>
      <w:suppressAutoHyphens/>
    </w:pPr>
    <w:rPr>
      <w:sz w:val="24"/>
      <w:szCs w:val="24"/>
      <w:lang w:eastAsia="ar-SA"/>
    </w:rPr>
  </w:style>
  <w:style w:type="paragraph" w:styleId="Titre1">
    <w:name w:val="heading 1"/>
    <w:basedOn w:val="Normal"/>
    <w:next w:val="Normal"/>
    <w:qFormat/>
    <w:pPr>
      <w:keepNext/>
      <w:numPr>
        <w:numId w:val="1"/>
      </w:numPr>
      <w:outlineLvl w:val="0"/>
    </w:pPr>
    <w:rPr>
      <w:b/>
      <w:bCs/>
    </w:rPr>
  </w:style>
  <w:style w:type="paragraph" w:styleId="Titre4">
    <w:name w:val="heading 4"/>
    <w:basedOn w:val="Normal"/>
    <w:next w:val="Normal"/>
    <w:qFormat/>
    <w:pPr>
      <w:keepNext/>
      <w:numPr>
        <w:ilvl w:val="3"/>
        <w:numId w:val="1"/>
      </w:numPr>
      <w:jc w:val="right"/>
      <w:outlineLvl w:val="3"/>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3" w:hAnsi="Wingdings 3"/>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ylecourrierlectronique15">
    <w:name w:val="stylecourrierlectronique15"/>
    <w:rPr>
      <w:rFonts w:ascii="Arial" w:hAnsi="Arial" w:cs="Arial"/>
      <w:color w:val="003366"/>
      <w:sz w:val="22"/>
    </w:rPr>
  </w:style>
  <w:style w:type="paragraph" w:styleId="Titre">
    <w:name w:val="Title"/>
    <w:basedOn w:val="Normal"/>
    <w:next w:val="Corpsdetexte"/>
    <w:qFormat/>
    <w:pPr>
      <w:keepNext/>
      <w:spacing w:before="240" w:after="120"/>
    </w:pPr>
    <w:rPr>
      <w:rFonts w:ascii="Albany" w:eastAsia="MS Mincho" w:hAnsi="Albany" w:cs="Tahoma"/>
      <w:sz w:val="28"/>
      <w:szCs w:val="28"/>
    </w:rPr>
  </w:style>
  <w:style w:type="paragraph" w:styleId="Corpsdetexte">
    <w:name w:val="Body Text"/>
    <w:basedOn w:val="Normal"/>
    <w:rPr>
      <w:b/>
      <w:bCs/>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ind w:left="5760" w:hanging="5760"/>
    </w:pPr>
    <w:rPr>
      <w:b/>
      <w:bCs/>
    </w:rPr>
  </w:style>
  <w:style w:type="paragraph" w:styleId="Corpsdetexte2">
    <w:name w:val="Body Text 2"/>
    <w:basedOn w:val="Normal"/>
    <w:pPr>
      <w:jc w:val="both"/>
    </w:pPr>
  </w:style>
  <w:style w:type="paragraph" w:styleId="Retraitcorpsdetexte2">
    <w:name w:val="Body Text Indent 2"/>
    <w:basedOn w:val="Normal"/>
    <w:pPr>
      <w:tabs>
        <w:tab w:val="left" w:pos="0"/>
        <w:tab w:val="left" w:pos="36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0"/>
    </w:pPr>
  </w:style>
  <w:style w:type="paragraph" w:styleId="Retraitcorpsdetexte3">
    <w:name w:val="Body Text Indent 3"/>
    <w:basedOn w:val="Normal"/>
    <w:pPr>
      <w:ind w:left="1190" w:hanging="1080"/>
      <w:jc w:val="both"/>
    </w:pPr>
  </w:style>
  <w:style w:type="paragraph" w:styleId="Corpsdetexte3">
    <w:name w:val="Body Text 3"/>
    <w:basedOn w:val="Normal"/>
    <w:pPr>
      <w:tabs>
        <w:tab w:val="left" w:pos="-84"/>
        <w:tab w:val="left" w:pos="2652"/>
        <w:tab w:val="left" w:pos="2796"/>
        <w:tab w:val="left" w:pos="3516"/>
        <w:tab w:val="left" w:pos="4236"/>
        <w:tab w:val="left" w:pos="4956"/>
        <w:tab w:val="left" w:pos="5676"/>
        <w:tab w:val="left" w:pos="6396"/>
        <w:tab w:val="left" w:pos="7116"/>
        <w:tab w:val="left" w:pos="7836"/>
        <w:tab w:val="left" w:pos="8556"/>
        <w:tab w:val="left" w:pos="9276"/>
      </w:tabs>
      <w:jc w:val="both"/>
    </w:pPr>
    <w:rPr>
      <w:szCs w:val="20"/>
      <w:lang w:val="fr-FR"/>
    </w:rPr>
  </w:style>
  <w:style w:type="paragraph" w:customStyle="1" w:styleId="Lyne-Norma">
    <w:name w:val="Lyne - Norma"/>
    <w:basedOn w:val="Normal"/>
    <w:pPr>
      <w:widowControl w:val="0"/>
      <w:spacing w:line="360" w:lineRule="atLeast"/>
      <w:jc w:val="both"/>
    </w:pPr>
    <w:rPr>
      <w:szCs w:val="20"/>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ylecourrierlectronique56">
    <w:name w:val="stylecourrierlectronique56"/>
    <w:rPr>
      <w:rFonts w:ascii="Arial" w:hAnsi="Arial" w:cs="Arial"/>
      <w:color w:val="003366"/>
      <w:sz w:val="22"/>
    </w:rPr>
  </w:style>
  <w:style w:type="character" w:customStyle="1" w:styleId="stylecourrierlectronique58">
    <w:name w:val="stylecourrierlectronique58"/>
    <w:rPr>
      <w:rFonts w:ascii="Arial" w:hAnsi="Arial" w:cs="Arial"/>
      <w:color w:val="003366"/>
      <w:sz w:val="22"/>
    </w:rPr>
  </w:style>
  <w:style w:type="character" w:styleId="lev">
    <w:name w:val="Strong"/>
    <w:qFormat/>
    <w:rsid w:val="000F2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BF"/>
    <w:pPr>
      <w:suppressAutoHyphens/>
    </w:pPr>
    <w:rPr>
      <w:sz w:val="24"/>
      <w:szCs w:val="24"/>
      <w:lang w:eastAsia="ar-SA"/>
    </w:rPr>
  </w:style>
  <w:style w:type="paragraph" w:styleId="Titre1">
    <w:name w:val="heading 1"/>
    <w:basedOn w:val="Normal"/>
    <w:next w:val="Normal"/>
    <w:qFormat/>
    <w:pPr>
      <w:keepNext/>
      <w:numPr>
        <w:numId w:val="1"/>
      </w:numPr>
      <w:outlineLvl w:val="0"/>
    </w:pPr>
    <w:rPr>
      <w:b/>
      <w:bCs/>
    </w:rPr>
  </w:style>
  <w:style w:type="paragraph" w:styleId="Titre4">
    <w:name w:val="heading 4"/>
    <w:basedOn w:val="Normal"/>
    <w:next w:val="Normal"/>
    <w:qFormat/>
    <w:pPr>
      <w:keepNext/>
      <w:numPr>
        <w:ilvl w:val="3"/>
        <w:numId w:val="1"/>
      </w:numPr>
      <w:jc w:val="right"/>
      <w:outlineLvl w:val="3"/>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3" w:hAnsi="Wingdings 3"/>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ylecourrierlectronique15">
    <w:name w:val="stylecourrierlectronique15"/>
    <w:rPr>
      <w:rFonts w:ascii="Arial" w:hAnsi="Arial" w:cs="Arial"/>
      <w:color w:val="003366"/>
      <w:sz w:val="22"/>
    </w:rPr>
  </w:style>
  <w:style w:type="paragraph" w:styleId="Titre">
    <w:name w:val="Title"/>
    <w:basedOn w:val="Normal"/>
    <w:next w:val="Corpsdetexte"/>
    <w:qFormat/>
    <w:pPr>
      <w:keepNext/>
      <w:spacing w:before="240" w:after="120"/>
    </w:pPr>
    <w:rPr>
      <w:rFonts w:ascii="Albany" w:eastAsia="MS Mincho" w:hAnsi="Albany" w:cs="Tahoma"/>
      <w:sz w:val="28"/>
      <w:szCs w:val="28"/>
    </w:rPr>
  </w:style>
  <w:style w:type="paragraph" w:styleId="Corpsdetexte">
    <w:name w:val="Body Text"/>
    <w:basedOn w:val="Normal"/>
    <w:rPr>
      <w:b/>
      <w:bCs/>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ind w:left="5760" w:hanging="5760"/>
    </w:pPr>
    <w:rPr>
      <w:b/>
      <w:bCs/>
    </w:rPr>
  </w:style>
  <w:style w:type="paragraph" w:styleId="Corpsdetexte2">
    <w:name w:val="Body Text 2"/>
    <w:basedOn w:val="Normal"/>
    <w:pPr>
      <w:jc w:val="both"/>
    </w:pPr>
  </w:style>
  <w:style w:type="paragraph" w:styleId="Retraitcorpsdetexte2">
    <w:name w:val="Body Text Indent 2"/>
    <w:basedOn w:val="Normal"/>
    <w:pPr>
      <w:tabs>
        <w:tab w:val="left" w:pos="0"/>
        <w:tab w:val="left" w:pos="36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70"/>
    </w:pPr>
  </w:style>
  <w:style w:type="paragraph" w:styleId="Retraitcorpsdetexte3">
    <w:name w:val="Body Text Indent 3"/>
    <w:basedOn w:val="Normal"/>
    <w:pPr>
      <w:ind w:left="1190" w:hanging="1080"/>
      <w:jc w:val="both"/>
    </w:pPr>
  </w:style>
  <w:style w:type="paragraph" w:styleId="Corpsdetexte3">
    <w:name w:val="Body Text 3"/>
    <w:basedOn w:val="Normal"/>
    <w:pPr>
      <w:tabs>
        <w:tab w:val="left" w:pos="-84"/>
        <w:tab w:val="left" w:pos="2652"/>
        <w:tab w:val="left" w:pos="2796"/>
        <w:tab w:val="left" w:pos="3516"/>
        <w:tab w:val="left" w:pos="4236"/>
        <w:tab w:val="left" w:pos="4956"/>
        <w:tab w:val="left" w:pos="5676"/>
        <w:tab w:val="left" w:pos="6396"/>
        <w:tab w:val="left" w:pos="7116"/>
        <w:tab w:val="left" w:pos="7836"/>
        <w:tab w:val="left" w:pos="8556"/>
        <w:tab w:val="left" w:pos="9276"/>
      </w:tabs>
      <w:jc w:val="both"/>
    </w:pPr>
    <w:rPr>
      <w:szCs w:val="20"/>
      <w:lang w:val="fr-FR"/>
    </w:rPr>
  </w:style>
  <w:style w:type="paragraph" w:customStyle="1" w:styleId="Lyne-Norma">
    <w:name w:val="Lyne - Norma"/>
    <w:basedOn w:val="Normal"/>
    <w:pPr>
      <w:widowControl w:val="0"/>
      <w:spacing w:line="360" w:lineRule="atLeast"/>
      <w:jc w:val="both"/>
    </w:pPr>
    <w:rPr>
      <w:szCs w:val="20"/>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ylecourrierlectronique56">
    <w:name w:val="stylecourrierlectronique56"/>
    <w:rPr>
      <w:rFonts w:ascii="Arial" w:hAnsi="Arial" w:cs="Arial"/>
      <w:color w:val="003366"/>
      <w:sz w:val="22"/>
    </w:rPr>
  </w:style>
  <w:style w:type="character" w:customStyle="1" w:styleId="stylecourrierlectronique58">
    <w:name w:val="stylecourrierlectronique58"/>
    <w:rPr>
      <w:rFonts w:ascii="Arial" w:hAnsi="Arial" w:cs="Arial"/>
      <w:color w:val="003366"/>
      <w:sz w:val="22"/>
    </w:rPr>
  </w:style>
  <w:style w:type="character" w:styleId="lev">
    <w:name w:val="Strong"/>
    <w:qFormat/>
    <w:rsid w:val="000F2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4711</Characters>
  <Application>Microsoft Office Word</Application>
  <DocSecurity>6</DocSecurity>
  <Lines>39</Lines>
  <Paragraphs>11</Paragraphs>
  <ScaleCrop>false</ScaleCrop>
  <HeadingPairs>
    <vt:vector size="2" baseType="variant">
      <vt:variant>
        <vt:lpstr>Titre</vt:lpstr>
      </vt:variant>
      <vt:variant>
        <vt:i4>1</vt:i4>
      </vt:variant>
    </vt:vector>
  </HeadingPairs>
  <TitlesOfParts>
    <vt:vector size="1" baseType="lpstr">
      <vt:lpstr>CANADA</vt:lpstr>
    </vt:vector>
  </TitlesOfParts>
  <Company>mrc des maskoutains</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mjvadnais</dc:creator>
  <cp:keywords/>
  <cp:lastModifiedBy>Coordination AGRCQ</cp:lastModifiedBy>
  <cp:revision>2</cp:revision>
  <cp:lastPrinted>2010-09-01T16:10:00Z</cp:lastPrinted>
  <dcterms:created xsi:type="dcterms:W3CDTF">2016-12-08T23:00:00Z</dcterms:created>
  <dcterms:modified xsi:type="dcterms:W3CDTF">2016-12-08T23:00:00Z</dcterms:modified>
</cp:coreProperties>
</file>